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17" w:rsidRPr="000D3DB7" w:rsidRDefault="009A1D17" w:rsidP="000D3DB7">
      <w:pPr>
        <w:pStyle w:val="NoSpacing"/>
        <w:jc w:val="center"/>
        <w:rPr>
          <w:b/>
          <w:sz w:val="28"/>
          <w:szCs w:val="28"/>
        </w:rPr>
      </w:pPr>
      <w:r w:rsidRPr="000D3DB7">
        <w:rPr>
          <w:noProof/>
          <w:sz w:val="28"/>
          <w:szCs w:val="28"/>
          <w:lang w:eastAsia="en-IE"/>
        </w:rPr>
        <w:drawing>
          <wp:anchor distT="0" distB="0" distL="114300" distR="114300" simplePos="0" relativeHeight="251658240" behindDoc="1" locked="0" layoutInCell="1" allowOverlap="1" wp14:anchorId="37B9F2A3" wp14:editId="739E3060">
            <wp:simplePos x="0" y="0"/>
            <wp:positionH relativeFrom="column">
              <wp:posOffset>4943475</wp:posOffset>
            </wp:positionH>
            <wp:positionV relativeFrom="paragraph">
              <wp:posOffset>-384810</wp:posOffset>
            </wp:positionV>
            <wp:extent cx="1209675" cy="1381125"/>
            <wp:effectExtent l="0" t="0" r="9525" b="9525"/>
            <wp:wrapTight wrapText="bothSides">
              <wp:wrapPolygon edited="0">
                <wp:start x="0" y="0"/>
                <wp:lineTo x="0" y="21451"/>
                <wp:lineTo x="21430" y="21451"/>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DB7">
        <w:rPr>
          <w:b/>
          <w:sz w:val="28"/>
          <w:szCs w:val="28"/>
        </w:rPr>
        <w:t>Presentation College, Terenure</w:t>
      </w:r>
    </w:p>
    <w:p w:rsidR="009A1D17" w:rsidRPr="000D3DB7" w:rsidRDefault="009A1D17" w:rsidP="000D3DB7">
      <w:pPr>
        <w:pStyle w:val="NoSpacing"/>
        <w:jc w:val="center"/>
        <w:rPr>
          <w:b/>
          <w:sz w:val="28"/>
          <w:szCs w:val="28"/>
        </w:rPr>
      </w:pPr>
      <w:r w:rsidRPr="000D3DB7">
        <w:rPr>
          <w:b/>
          <w:sz w:val="28"/>
          <w:szCs w:val="28"/>
        </w:rPr>
        <w:t>Dublin 6W</w:t>
      </w:r>
    </w:p>
    <w:p w:rsidR="009A1D17" w:rsidRPr="000D3DB7" w:rsidRDefault="009A1D17" w:rsidP="000D3DB7">
      <w:pPr>
        <w:pStyle w:val="NoSpacing"/>
        <w:jc w:val="center"/>
        <w:rPr>
          <w:b/>
          <w:sz w:val="28"/>
          <w:szCs w:val="28"/>
        </w:rPr>
      </w:pPr>
      <w:r w:rsidRPr="000D3DB7">
        <w:rPr>
          <w:b/>
          <w:sz w:val="28"/>
          <w:szCs w:val="28"/>
        </w:rPr>
        <w:t>76092K</w:t>
      </w:r>
    </w:p>
    <w:p w:rsidR="000D3DB7" w:rsidRDefault="000D3DB7" w:rsidP="000D3DB7">
      <w:pPr>
        <w:pStyle w:val="NoSpacing"/>
        <w:rPr>
          <w:b/>
          <w:sz w:val="28"/>
          <w:szCs w:val="28"/>
        </w:rPr>
      </w:pPr>
    </w:p>
    <w:p w:rsidR="000D3DB7" w:rsidRDefault="00A22E87" w:rsidP="000D3DB7">
      <w:pPr>
        <w:pStyle w:val="NoSpacing"/>
        <w:rPr>
          <w:b/>
          <w:sz w:val="28"/>
          <w:szCs w:val="28"/>
        </w:rPr>
      </w:pPr>
      <w:r w:rsidRPr="000D3DB7">
        <w:rPr>
          <w:b/>
          <w:sz w:val="28"/>
          <w:szCs w:val="28"/>
        </w:rPr>
        <w:t>SCHOOL SELF EVALUATION REPORT</w:t>
      </w:r>
      <w:r w:rsidR="005E4932">
        <w:rPr>
          <w:b/>
          <w:sz w:val="28"/>
          <w:szCs w:val="28"/>
        </w:rPr>
        <w:t xml:space="preserve"> FOR LITERACY</w:t>
      </w:r>
    </w:p>
    <w:p w:rsidR="000D3DB7" w:rsidRDefault="000D3DB7" w:rsidP="000D3DB7">
      <w:pPr>
        <w:pStyle w:val="NoSpacing"/>
        <w:rPr>
          <w:b/>
          <w:sz w:val="28"/>
          <w:szCs w:val="28"/>
        </w:rPr>
      </w:pPr>
    </w:p>
    <w:p w:rsidR="005E4932" w:rsidRDefault="005E4932" w:rsidP="000D3DB7">
      <w:pPr>
        <w:pStyle w:val="NoSpacing"/>
        <w:rPr>
          <w:b/>
          <w:sz w:val="28"/>
          <w:szCs w:val="28"/>
        </w:rPr>
      </w:pPr>
    </w:p>
    <w:p w:rsidR="000D3DB7" w:rsidRPr="000D3DB7" w:rsidRDefault="000D3DB7" w:rsidP="000D3DB7">
      <w:pPr>
        <w:pStyle w:val="NoSpacing"/>
        <w:rPr>
          <w:b/>
          <w:sz w:val="28"/>
          <w:szCs w:val="28"/>
        </w:rPr>
      </w:pPr>
      <w:r>
        <w:t xml:space="preserve"> </w:t>
      </w:r>
      <w:r w:rsidRPr="000D3DB7">
        <w:rPr>
          <w:sz w:val="28"/>
          <w:szCs w:val="28"/>
        </w:rPr>
        <w:t>EVALUATION PERIOD</w:t>
      </w:r>
      <w:r w:rsidRPr="000D3DB7">
        <w:rPr>
          <w:b/>
          <w:sz w:val="28"/>
          <w:szCs w:val="28"/>
        </w:rPr>
        <w:t xml:space="preserve">: </w:t>
      </w:r>
      <w:r w:rsidR="00442043">
        <w:rPr>
          <w:i/>
          <w:sz w:val="28"/>
          <w:szCs w:val="28"/>
        </w:rPr>
        <w:t>May 2014</w:t>
      </w:r>
      <w:r w:rsidRPr="000D3DB7">
        <w:rPr>
          <w:i/>
          <w:sz w:val="28"/>
          <w:szCs w:val="28"/>
        </w:rPr>
        <w:t>- 2017</w:t>
      </w:r>
    </w:p>
    <w:p w:rsidR="00DC72F3" w:rsidRDefault="00DC72F3" w:rsidP="000D3DB7">
      <w:pPr>
        <w:pStyle w:val="NoSpacing"/>
        <w:rPr>
          <w:rStyle w:val="Heading9Char"/>
          <w:rFonts w:asciiTheme="minorHAnsi" w:hAnsiTheme="minorHAnsi"/>
          <w:color w:val="auto"/>
          <w:sz w:val="28"/>
          <w:szCs w:val="28"/>
        </w:rPr>
      </w:pPr>
    </w:p>
    <w:p w:rsidR="005E4932" w:rsidRDefault="005E4932" w:rsidP="000D3DB7">
      <w:pPr>
        <w:pStyle w:val="NoSpacing"/>
        <w:rPr>
          <w:rStyle w:val="Heading9Char"/>
          <w:rFonts w:asciiTheme="minorHAnsi" w:hAnsiTheme="minorHAnsi"/>
          <w:color w:val="auto"/>
          <w:sz w:val="28"/>
          <w:szCs w:val="28"/>
        </w:rPr>
      </w:pPr>
    </w:p>
    <w:p w:rsidR="009A1D17" w:rsidRPr="000D3DB7" w:rsidRDefault="000D3DB7" w:rsidP="000D3DB7">
      <w:pPr>
        <w:pStyle w:val="NoSpacing"/>
        <w:rPr>
          <w:sz w:val="28"/>
          <w:szCs w:val="28"/>
        </w:rPr>
      </w:pPr>
      <w:r w:rsidRPr="000D3DB7">
        <w:rPr>
          <w:rStyle w:val="Heading9Char"/>
          <w:rFonts w:asciiTheme="minorHAnsi" w:hAnsiTheme="minorHAnsi"/>
          <w:i w:val="0"/>
          <w:color w:val="auto"/>
          <w:sz w:val="28"/>
          <w:szCs w:val="28"/>
        </w:rPr>
        <w:t>REPORT ISSUE DATE</w:t>
      </w:r>
      <w:r w:rsidRPr="000D3DB7">
        <w:rPr>
          <w:rStyle w:val="Heading9Char"/>
          <w:rFonts w:asciiTheme="minorHAnsi" w:hAnsiTheme="minorHAnsi"/>
          <w:color w:val="auto"/>
          <w:sz w:val="28"/>
          <w:szCs w:val="28"/>
        </w:rPr>
        <w:t>:</w:t>
      </w:r>
      <w:r w:rsidRPr="000D3DB7">
        <w:rPr>
          <w:sz w:val="28"/>
          <w:szCs w:val="28"/>
        </w:rPr>
        <w:t xml:space="preserve"> </w:t>
      </w:r>
      <w:r w:rsidR="00442043">
        <w:rPr>
          <w:i/>
          <w:sz w:val="28"/>
          <w:szCs w:val="28"/>
        </w:rPr>
        <w:t>MAY 2014</w:t>
      </w:r>
      <w:bookmarkStart w:id="0" w:name="_GoBack"/>
      <w:bookmarkEnd w:id="0"/>
    </w:p>
    <w:p w:rsidR="009A1D17" w:rsidRPr="000D3DB7" w:rsidRDefault="009A1D17" w:rsidP="009A1D17">
      <w:pPr>
        <w:pStyle w:val="NoSpacing"/>
        <w:jc w:val="center"/>
        <w:rPr>
          <w:b/>
          <w:color w:val="002060"/>
          <w:sz w:val="28"/>
          <w:szCs w:val="28"/>
        </w:rPr>
      </w:pPr>
    </w:p>
    <w:p w:rsidR="009A1D17" w:rsidRDefault="009A1D17" w:rsidP="009A1D17">
      <w:pPr>
        <w:pStyle w:val="NoSpacing"/>
        <w:jc w:val="center"/>
        <w:rPr>
          <w:b/>
          <w:sz w:val="24"/>
          <w:szCs w:val="24"/>
        </w:rPr>
      </w:pPr>
    </w:p>
    <w:p w:rsidR="005E4932" w:rsidRPr="009A1D17" w:rsidRDefault="005E4932" w:rsidP="009A1D17">
      <w:pPr>
        <w:pStyle w:val="NoSpacing"/>
        <w:jc w:val="center"/>
        <w:rPr>
          <w:b/>
          <w:sz w:val="24"/>
          <w:szCs w:val="24"/>
        </w:rPr>
      </w:pPr>
    </w:p>
    <w:p w:rsidR="005E4932" w:rsidRPr="005E4932" w:rsidRDefault="005E4932" w:rsidP="005E4932">
      <w:pPr>
        <w:pStyle w:val="NoSpacing"/>
        <w:numPr>
          <w:ilvl w:val="0"/>
          <w:numId w:val="14"/>
        </w:numPr>
        <w:jc w:val="both"/>
        <w:rPr>
          <w:b/>
          <w:sz w:val="24"/>
          <w:szCs w:val="24"/>
          <w:u w:val="single"/>
        </w:rPr>
      </w:pPr>
      <w:r w:rsidRPr="005E4932">
        <w:rPr>
          <w:b/>
          <w:sz w:val="24"/>
          <w:szCs w:val="24"/>
          <w:u w:val="single"/>
        </w:rPr>
        <w:t>Introduction</w:t>
      </w:r>
    </w:p>
    <w:p w:rsidR="005E4932" w:rsidRPr="005E4932" w:rsidRDefault="005E4932" w:rsidP="005E4932">
      <w:pPr>
        <w:pStyle w:val="NoSpacing"/>
        <w:jc w:val="both"/>
        <w:rPr>
          <w:b/>
          <w:sz w:val="24"/>
          <w:szCs w:val="24"/>
        </w:rPr>
      </w:pPr>
    </w:p>
    <w:p w:rsidR="005E4932" w:rsidRPr="005E4932" w:rsidRDefault="005E4932" w:rsidP="005E4932">
      <w:pPr>
        <w:pStyle w:val="NoSpacing"/>
        <w:jc w:val="both"/>
        <w:rPr>
          <w:sz w:val="24"/>
          <w:szCs w:val="24"/>
          <w:u w:val="single"/>
        </w:rPr>
      </w:pPr>
      <w:r w:rsidRPr="005E4932">
        <w:rPr>
          <w:sz w:val="24"/>
          <w:szCs w:val="24"/>
          <w:u w:val="single"/>
        </w:rPr>
        <w:t xml:space="preserve">The Focus Of The Evaluation </w:t>
      </w:r>
    </w:p>
    <w:p w:rsidR="005E4932" w:rsidRPr="005E4932" w:rsidRDefault="005E4932" w:rsidP="005E4932">
      <w:pPr>
        <w:pStyle w:val="NoSpacing"/>
        <w:jc w:val="both"/>
        <w:rPr>
          <w:sz w:val="24"/>
          <w:szCs w:val="24"/>
        </w:rPr>
      </w:pPr>
      <w:r w:rsidRPr="005E4932">
        <w:rPr>
          <w:sz w:val="24"/>
          <w:szCs w:val="24"/>
        </w:rPr>
        <w:t>A school self-evaluation of the school was undertake</w:t>
      </w:r>
      <w:r w:rsidR="00DC72F3">
        <w:rPr>
          <w:sz w:val="24"/>
          <w:szCs w:val="24"/>
        </w:rPr>
        <w:t>n during the Spring Term of 2015</w:t>
      </w:r>
      <w:r w:rsidRPr="005E4932">
        <w:rPr>
          <w:sz w:val="24"/>
          <w:szCs w:val="24"/>
        </w:rPr>
        <w:t>. Li</w:t>
      </w:r>
      <w:r w:rsidR="00C57560">
        <w:rPr>
          <w:sz w:val="24"/>
          <w:szCs w:val="24"/>
        </w:rPr>
        <w:t>teracy levels in the in-coming F</w:t>
      </w:r>
      <w:r w:rsidRPr="005E4932">
        <w:rPr>
          <w:sz w:val="24"/>
          <w:szCs w:val="24"/>
        </w:rPr>
        <w:t xml:space="preserve">irst Year students and how the teaching and learning in all subjects support the acquisition of literacy skills were reviewed. </w:t>
      </w:r>
    </w:p>
    <w:p w:rsidR="005E4932" w:rsidRPr="005E4932" w:rsidRDefault="005E4932" w:rsidP="005E4932">
      <w:pPr>
        <w:pStyle w:val="NoSpacing"/>
        <w:jc w:val="both"/>
        <w:rPr>
          <w:sz w:val="24"/>
          <w:szCs w:val="24"/>
        </w:rPr>
      </w:pPr>
    </w:p>
    <w:p w:rsidR="005E4932" w:rsidRPr="005E4932" w:rsidRDefault="005E4932" w:rsidP="005E4932">
      <w:pPr>
        <w:pStyle w:val="NoSpacing"/>
        <w:jc w:val="both"/>
        <w:rPr>
          <w:sz w:val="24"/>
          <w:szCs w:val="24"/>
          <w:u w:val="single"/>
        </w:rPr>
      </w:pPr>
      <w:r w:rsidRPr="005E4932">
        <w:rPr>
          <w:sz w:val="24"/>
          <w:szCs w:val="24"/>
          <w:u w:val="single"/>
        </w:rPr>
        <w:t>School Context:</w:t>
      </w:r>
    </w:p>
    <w:p w:rsidR="005E4932" w:rsidRDefault="005E4932" w:rsidP="005E4932">
      <w:pPr>
        <w:pStyle w:val="NoSpacing"/>
        <w:jc w:val="both"/>
        <w:rPr>
          <w:sz w:val="24"/>
          <w:szCs w:val="24"/>
          <w:lang w:val="en"/>
        </w:rPr>
      </w:pPr>
      <w:r w:rsidRPr="005E4932">
        <w:rPr>
          <w:sz w:val="24"/>
          <w:szCs w:val="24"/>
          <w:lang w:val="en"/>
        </w:rPr>
        <w:t>Presentation College is a post-primary school for girls under the auspices of the City of Dublin Education and Training Board. There are currently 308 students including 27 who have EAL. We have 25 feeder schools for our current First Years. 24 of the students a</w:t>
      </w:r>
      <w:r w:rsidR="007148B6">
        <w:rPr>
          <w:sz w:val="24"/>
          <w:szCs w:val="24"/>
          <w:lang w:val="en"/>
        </w:rPr>
        <w:t>vail of Learning Support, also 6</w:t>
      </w:r>
      <w:r w:rsidRPr="005E4932">
        <w:rPr>
          <w:sz w:val="24"/>
          <w:szCs w:val="24"/>
          <w:lang w:val="en"/>
        </w:rPr>
        <w:t xml:space="preserve"> students have resource hours and we have 2 SNA who work with 4 students. </w:t>
      </w:r>
    </w:p>
    <w:p w:rsidR="005E4932" w:rsidRPr="005E4932" w:rsidRDefault="005E4932" w:rsidP="005E4932">
      <w:pPr>
        <w:pStyle w:val="NoSpacing"/>
        <w:jc w:val="both"/>
        <w:rPr>
          <w:sz w:val="24"/>
          <w:szCs w:val="24"/>
          <w:lang w:val="en"/>
        </w:rPr>
      </w:pPr>
    </w:p>
    <w:p w:rsidR="005E4932" w:rsidRPr="005E4932" w:rsidRDefault="005E4932" w:rsidP="005E4932">
      <w:pPr>
        <w:pStyle w:val="NoSpacing"/>
        <w:jc w:val="both"/>
        <w:rPr>
          <w:sz w:val="24"/>
          <w:szCs w:val="24"/>
          <w:lang w:val="en"/>
        </w:rPr>
      </w:pPr>
    </w:p>
    <w:p w:rsidR="005E4932" w:rsidRPr="005E4932" w:rsidRDefault="005E4932" w:rsidP="005E4932">
      <w:pPr>
        <w:pStyle w:val="NoSpacing"/>
        <w:numPr>
          <w:ilvl w:val="0"/>
          <w:numId w:val="14"/>
        </w:numPr>
        <w:jc w:val="both"/>
        <w:rPr>
          <w:b/>
          <w:sz w:val="24"/>
          <w:szCs w:val="24"/>
          <w:u w:val="single"/>
        </w:rPr>
      </w:pPr>
      <w:r w:rsidRPr="005E4932">
        <w:rPr>
          <w:b/>
          <w:sz w:val="24"/>
          <w:szCs w:val="24"/>
          <w:u w:val="single"/>
        </w:rPr>
        <w:t xml:space="preserve">Findings: </w:t>
      </w:r>
    </w:p>
    <w:p w:rsidR="005E4932" w:rsidRPr="005E4932" w:rsidRDefault="005E4932" w:rsidP="005E4932">
      <w:pPr>
        <w:pStyle w:val="NoSpacing"/>
        <w:ind w:left="720"/>
        <w:jc w:val="both"/>
        <w:rPr>
          <w:b/>
          <w:sz w:val="24"/>
          <w:szCs w:val="24"/>
          <w:u w:val="single"/>
        </w:rPr>
      </w:pPr>
    </w:p>
    <w:p w:rsidR="005E4932" w:rsidRPr="005E4932" w:rsidRDefault="005E4932" w:rsidP="005E4932">
      <w:pPr>
        <w:pStyle w:val="NoSpacing"/>
        <w:jc w:val="both"/>
        <w:rPr>
          <w:i/>
          <w:sz w:val="24"/>
          <w:szCs w:val="24"/>
        </w:rPr>
      </w:pPr>
      <w:r w:rsidRPr="005E4932">
        <w:rPr>
          <w:i/>
          <w:sz w:val="24"/>
          <w:szCs w:val="24"/>
        </w:rPr>
        <w:t>Learner Outcomes</w:t>
      </w:r>
    </w:p>
    <w:p w:rsidR="005E4932" w:rsidRPr="005E4932" w:rsidRDefault="005E4932" w:rsidP="005E4932">
      <w:pPr>
        <w:pStyle w:val="NoSpacing"/>
        <w:jc w:val="both"/>
        <w:rPr>
          <w:sz w:val="24"/>
          <w:szCs w:val="24"/>
        </w:rPr>
      </w:pPr>
      <w:r w:rsidRPr="005E4932">
        <w:rPr>
          <w:sz w:val="24"/>
          <w:szCs w:val="24"/>
        </w:rPr>
        <w:t>The Junior Certificate results in all subject areas were analysed on a four year cycle and against the national averages</w:t>
      </w:r>
      <w:r w:rsidR="00C57560">
        <w:rPr>
          <w:sz w:val="24"/>
          <w:szCs w:val="24"/>
        </w:rPr>
        <w:t xml:space="preserve">. This was done in order </w:t>
      </w:r>
      <w:r w:rsidRPr="005E4932">
        <w:rPr>
          <w:sz w:val="24"/>
          <w:szCs w:val="24"/>
        </w:rPr>
        <w:t xml:space="preserve">to indicate the existing standards and trends. The majority of subjects compare favourably with the national norms. Findings and targets are recorded in the respective subject department plans.  </w:t>
      </w:r>
    </w:p>
    <w:p w:rsidR="005E4932" w:rsidRPr="005E4932" w:rsidRDefault="005E4932" w:rsidP="005E4932">
      <w:pPr>
        <w:pStyle w:val="NoSpacing"/>
        <w:jc w:val="both"/>
        <w:rPr>
          <w:sz w:val="24"/>
          <w:szCs w:val="24"/>
        </w:rPr>
      </w:pPr>
    </w:p>
    <w:p w:rsidR="005E4932" w:rsidRPr="005E4932" w:rsidRDefault="005E4932" w:rsidP="005E4932">
      <w:pPr>
        <w:pStyle w:val="NoSpacing"/>
        <w:jc w:val="both"/>
        <w:rPr>
          <w:i/>
          <w:sz w:val="24"/>
          <w:szCs w:val="24"/>
        </w:rPr>
      </w:pPr>
      <w:r w:rsidRPr="005E4932">
        <w:rPr>
          <w:i/>
          <w:sz w:val="24"/>
          <w:szCs w:val="24"/>
        </w:rPr>
        <w:t>Learner Experience</w:t>
      </w:r>
    </w:p>
    <w:p w:rsidR="005E4932" w:rsidRPr="005E4932" w:rsidRDefault="005E4932" w:rsidP="005E4932">
      <w:pPr>
        <w:pStyle w:val="NoSpacing"/>
        <w:jc w:val="both"/>
        <w:rPr>
          <w:sz w:val="24"/>
          <w:szCs w:val="24"/>
        </w:rPr>
      </w:pPr>
      <w:r w:rsidRPr="005E4932">
        <w:rPr>
          <w:sz w:val="24"/>
          <w:szCs w:val="24"/>
        </w:rPr>
        <w:t xml:space="preserve">An on-line questionnaire </w:t>
      </w:r>
      <w:r w:rsidR="00C57560">
        <w:rPr>
          <w:i/>
          <w:sz w:val="24"/>
          <w:szCs w:val="24"/>
        </w:rPr>
        <w:t xml:space="preserve">(see Appendix 1) </w:t>
      </w:r>
      <w:r w:rsidRPr="005E4932">
        <w:rPr>
          <w:sz w:val="24"/>
          <w:szCs w:val="24"/>
        </w:rPr>
        <w:t xml:space="preserve">was formulated to cover the area of Literacy and administered to the incoming First Year Students in February 2014, prior to entry. Once these surveys were collated, analysis began immediately.  </w:t>
      </w:r>
    </w:p>
    <w:p w:rsidR="005E4932" w:rsidRDefault="005E4932" w:rsidP="005E4932">
      <w:pPr>
        <w:pStyle w:val="NoSpacing"/>
        <w:jc w:val="both"/>
        <w:rPr>
          <w:sz w:val="24"/>
          <w:szCs w:val="24"/>
        </w:rPr>
      </w:pPr>
    </w:p>
    <w:p w:rsidR="005E4932" w:rsidRPr="005E4932" w:rsidRDefault="005E4932" w:rsidP="005E4932">
      <w:pPr>
        <w:pStyle w:val="NoSpacing"/>
        <w:jc w:val="both"/>
        <w:rPr>
          <w:sz w:val="24"/>
          <w:szCs w:val="24"/>
        </w:rPr>
      </w:pPr>
      <w:r w:rsidRPr="005E4932">
        <w:rPr>
          <w:sz w:val="24"/>
          <w:szCs w:val="24"/>
        </w:rPr>
        <w:t>Findings from Student Survey</w:t>
      </w:r>
    </w:p>
    <w:p w:rsidR="005E4932" w:rsidRPr="005E4932" w:rsidRDefault="00C57560" w:rsidP="005E4932">
      <w:pPr>
        <w:pStyle w:val="NoSpacing"/>
        <w:jc w:val="both"/>
        <w:rPr>
          <w:sz w:val="24"/>
          <w:szCs w:val="24"/>
          <w:lang w:val="en-GB"/>
        </w:rPr>
      </w:pPr>
      <w:r>
        <w:rPr>
          <w:sz w:val="24"/>
          <w:szCs w:val="24"/>
          <w:lang w:val="en-GB"/>
        </w:rPr>
        <w:t>41% of s</w:t>
      </w:r>
      <w:r w:rsidR="005E4932" w:rsidRPr="005E4932">
        <w:rPr>
          <w:sz w:val="24"/>
          <w:szCs w:val="24"/>
          <w:lang w:val="en-GB"/>
        </w:rPr>
        <w:t xml:space="preserve">tudents read for more than one hour per week with 12% saying they don’t read at all for enjoyment. </w:t>
      </w:r>
    </w:p>
    <w:p w:rsidR="005E4932" w:rsidRPr="005E4932" w:rsidRDefault="005E4932" w:rsidP="005E4932">
      <w:pPr>
        <w:pStyle w:val="NoSpacing"/>
        <w:jc w:val="both"/>
        <w:rPr>
          <w:sz w:val="24"/>
          <w:szCs w:val="24"/>
          <w:lang w:val="en-GB"/>
        </w:rPr>
      </w:pPr>
      <w:r w:rsidRPr="005E4932">
        <w:rPr>
          <w:sz w:val="24"/>
          <w:szCs w:val="24"/>
          <w:lang w:val="en-GB"/>
        </w:rPr>
        <w:lastRenderedPageBreak/>
        <w:t>62</w:t>
      </w:r>
      <w:r w:rsidR="00C57560">
        <w:rPr>
          <w:sz w:val="24"/>
          <w:szCs w:val="24"/>
          <w:lang w:val="en-GB"/>
        </w:rPr>
        <w:t>% of students surveyed say they</w:t>
      </w:r>
      <w:r w:rsidRPr="005E4932">
        <w:rPr>
          <w:sz w:val="24"/>
          <w:szCs w:val="24"/>
          <w:lang w:val="en-GB"/>
        </w:rPr>
        <w:t xml:space="preserve"> love reading, with 81% reading books, both fiction and non-fiction. </w:t>
      </w:r>
    </w:p>
    <w:p w:rsidR="005E4932" w:rsidRPr="005E4932" w:rsidRDefault="005E4932" w:rsidP="005E4932">
      <w:pPr>
        <w:pStyle w:val="NoSpacing"/>
        <w:jc w:val="both"/>
        <w:rPr>
          <w:sz w:val="24"/>
          <w:szCs w:val="24"/>
          <w:lang w:val="en-GB"/>
        </w:rPr>
      </w:pPr>
      <w:r w:rsidRPr="005E4932">
        <w:rPr>
          <w:sz w:val="24"/>
          <w:szCs w:val="24"/>
          <w:lang w:val="en-GB"/>
        </w:rPr>
        <w:t>Only 33% of students like to read aloud in</w:t>
      </w:r>
      <w:r w:rsidR="00C57560">
        <w:rPr>
          <w:sz w:val="24"/>
          <w:szCs w:val="24"/>
          <w:lang w:val="en-GB"/>
        </w:rPr>
        <w:t xml:space="preserve"> class, with 34% preferring the t</w:t>
      </w:r>
      <w:r w:rsidRPr="005E4932">
        <w:rPr>
          <w:sz w:val="24"/>
          <w:szCs w:val="24"/>
          <w:lang w:val="en-GB"/>
        </w:rPr>
        <w:t xml:space="preserve">eacher to read aloud to the class. </w:t>
      </w:r>
    </w:p>
    <w:p w:rsidR="005E4932" w:rsidRPr="005E4932" w:rsidRDefault="005E4932" w:rsidP="005E4932">
      <w:pPr>
        <w:pStyle w:val="NoSpacing"/>
        <w:jc w:val="both"/>
        <w:rPr>
          <w:sz w:val="24"/>
          <w:szCs w:val="24"/>
          <w:lang w:val="en-GB"/>
        </w:rPr>
      </w:pPr>
      <w:r w:rsidRPr="005E4932">
        <w:rPr>
          <w:sz w:val="24"/>
          <w:szCs w:val="24"/>
          <w:lang w:val="en-GB"/>
        </w:rPr>
        <w:t xml:space="preserve">21% would like a checklist to help them improve </w:t>
      </w:r>
      <w:r w:rsidR="00C57560">
        <w:rPr>
          <w:sz w:val="24"/>
          <w:szCs w:val="24"/>
          <w:lang w:val="en-GB"/>
        </w:rPr>
        <w:t xml:space="preserve">their written work, </w:t>
      </w:r>
      <w:r w:rsidRPr="005E4932">
        <w:rPr>
          <w:sz w:val="24"/>
          <w:szCs w:val="24"/>
          <w:lang w:val="en-GB"/>
        </w:rPr>
        <w:t xml:space="preserve">with 37% always checking their work for mistakes. </w:t>
      </w:r>
    </w:p>
    <w:p w:rsidR="005E4932" w:rsidRPr="005E4932" w:rsidRDefault="005E4932" w:rsidP="005E4932">
      <w:pPr>
        <w:pStyle w:val="NoSpacing"/>
        <w:jc w:val="both"/>
        <w:rPr>
          <w:sz w:val="24"/>
          <w:szCs w:val="24"/>
          <w:lang w:val="en-GB"/>
        </w:rPr>
      </w:pPr>
      <w:r w:rsidRPr="005E4932">
        <w:rPr>
          <w:sz w:val="24"/>
          <w:szCs w:val="24"/>
          <w:lang w:val="en-GB"/>
        </w:rPr>
        <w:t>61% of students prefer to speak in small groups or in pairs</w:t>
      </w:r>
      <w:r w:rsidR="00C57560">
        <w:rPr>
          <w:sz w:val="24"/>
          <w:szCs w:val="24"/>
          <w:lang w:val="en-GB"/>
        </w:rPr>
        <w:t>,</w:t>
      </w:r>
      <w:r w:rsidRPr="005E4932">
        <w:rPr>
          <w:sz w:val="24"/>
          <w:szCs w:val="24"/>
          <w:lang w:val="en-GB"/>
        </w:rPr>
        <w:t xml:space="preserve"> with only a small number being comfortable presenting to the class. </w:t>
      </w:r>
    </w:p>
    <w:p w:rsidR="005E4932" w:rsidRPr="005E4932" w:rsidRDefault="005E4932" w:rsidP="005E4932">
      <w:pPr>
        <w:pStyle w:val="NoSpacing"/>
        <w:jc w:val="both"/>
        <w:rPr>
          <w:rFonts w:eastAsia="Helvetica" w:cs="Helvetica"/>
          <w:color w:val="000000"/>
          <w:position w:val="4"/>
          <w:sz w:val="24"/>
          <w:szCs w:val="24"/>
          <w:bdr w:val="nil"/>
          <w:lang w:val="en-GB" w:eastAsia="en-IE"/>
        </w:rPr>
      </w:pPr>
    </w:p>
    <w:p w:rsidR="005E4932" w:rsidRPr="005E4932" w:rsidRDefault="00C57560" w:rsidP="005E4932">
      <w:pPr>
        <w:pStyle w:val="NoSpacing"/>
        <w:jc w:val="both"/>
        <w:rPr>
          <w:i/>
          <w:sz w:val="24"/>
          <w:szCs w:val="24"/>
        </w:rPr>
      </w:pPr>
      <w:r w:rsidRPr="005E4932">
        <w:rPr>
          <w:i/>
          <w:sz w:val="24"/>
          <w:szCs w:val="24"/>
        </w:rPr>
        <w:t>Teachers’ Practice</w:t>
      </w:r>
    </w:p>
    <w:p w:rsidR="005E4932" w:rsidRPr="005E4932" w:rsidRDefault="005E4932" w:rsidP="005E4932">
      <w:pPr>
        <w:pStyle w:val="NoSpacing"/>
        <w:jc w:val="both"/>
        <w:rPr>
          <w:sz w:val="24"/>
          <w:szCs w:val="24"/>
        </w:rPr>
      </w:pPr>
      <w:r w:rsidRPr="005E4932">
        <w:rPr>
          <w:sz w:val="24"/>
          <w:szCs w:val="24"/>
        </w:rPr>
        <w:t>At a Staff Meeting in January of 2014, following a presentation on Literacy</w:t>
      </w:r>
      <w:r w:rsidR="00C57560">
        <w:rPr>
          <w:sz w:val="24"/>
          <w:szCs w:val="24"/>
        </w:rPr>
        <w:t>,</w:t>
      </w:r>
      <w:r w:rsidRPr="005E4932">
        <w:rPr>
          <w:sz w:val="24"/>
          <w:szCs w:val="24"/>
        </w:rPr>
        <w:t xml:space="preserve"> teacher</w:t>
      </w:r>
      <w:r w:rsidR="00C57560">
        <w:rPr>
          <w:sz w:val="24"/>
          <w:szCs w:val="24"/>
        </w:rPr>
        <w:t>s</w:t>
      </w:r>
      <w:r w:rsidRPr="005E4932">
        <w:rPr>
          <w:sz w:val="24"/>
          <w:szCs w:val="24"/>
        </w:rPr>
        <w:t xml:space="preserve"> completed a survey on Teaching and Learning within their own classroom experiences</w:t>
      </w:r>
      <w:r w:rsidR="00C57560">
        <w:rPr>
          <w:sz w:val="24"/>
          <w:szCs w:val="24"/>
        </w:rPr>
        <w:t xml:space="preserve"> </w:t>
      </w:r>
      <w:r w:rsidR="00C57560">
        <w:rPr>
          <w:i/>
          <w:sz w:val="24"/>
          <w:szCs w:val="24"/>
        </w:rPr>
        <w:t>(see Appendix 2)</w:t>
      </w:r>
      <w:r w:rsidRPr="005E4932">
        <w:rPr>
          <w:sz w:val="24"/>
          <w:szCs w:val="24"/>
        </w:rPr>
        <w:t xml:space="preserve">. After analysis it was decided that the area in most need of focus was the area of Oral Literacy. </w:t>
      </w:r>
    </w:p>
    <w:p w:rsidR="005E4932" w:rsidRPr="005E4932" w:rsidRDefault="005E4932" w:rsidP="005E4932">
      <w:pPr>
        <w:pStyle w:val="NoSpacing"/>
        <w:jc w:val="both"/>
        <w:rPr>
          <w:sz w:val="24"/>
          <w:szCs w:val="24"/>
        </w:rPr>
      </w:pPr>
    </w:p>
    <w:p w:rsidR="005E4932" w:rsidRPr="00C57560" w:rsidRDefault="005E4932" w:rsidP="005E4932">
      <w:pPr>
        <w:pStyle w:val="NoSpacing"/>
        <w:jc w:val="both"/>
        <w:rPr>
          <w:i/>
          <w:sz w:val="24"/>
          <w:szCs w:val="24"/>
        </w:rPr>
      </w:pPr>
      <w:r w:rsidRPr="00C57560">
        <w:rPr>
          <w:i/>
          <w:sz w:val="24"/>
          <w:szCs w:val="24"/>
        </w:rPr>
        <w:t>Findings from Teacher Survey</w:t>
      </w:r>
    </w:p>
    <w:p w:rsidR="005E4932" w:rsidRPr="005E4932" w:rsidRDefault="005E4932" w:rsidP="005E4932">
      <w:pPr>
        <w:pStyle w:val="NoSpacing"/>
        <w:jc w:val="both"/>
        <w:rPr>
          <w:sz w:val="24"/>
          <w:szCs w:val="24"/>
        </w:rPr>
      </w:pPr>
      <w:r w:rsidRPr="005E4932">
        <w:rPr>
          <w:sz w:val="24"/>
          <w:szCs w:val="24"/>
        </w:rPr>
        <w:t xml:space="preserve">More focus is given during class time on Knowledge or Content than on other Key Skills.  </w:t>
      </w:r>
    </w:p>
    <w:p w:rsidR="005E4932" w:rsidRPr="005E4932" w:rsidRDefault="005E4932" w:rsidP="005E4932">
      <w:pPr>
        <w:pStyle w:val="NoSpacing"/>
        <w:jc w:val="both"/>
        <w:rPr>
          <w:sz w:val="24"/>
          <w:szCs w:val="24"/>
        </w:rPr>
      </w:pPr>
      <w:r w:rsidRPr="005E4932">
        <w:rPr>
          <w:sz w:val="24"/>
          <w:szCs w:val="24"/>
        </w:rPr>
        <w:t>While Literacy Skills are being addressed during class, the staf</w:t>
      </w:r>
      <w:r w:rsidR="00C57560">
        <w:rPr>
          <w:sz w:val="24"/>
          <w:szCs w:val="24"/>
        </w:rPr>
        <w:t xml:space="preserve">f still feels that the </w:t>
      </w:r>
      <w:r w:rsidRPr="005E4932">
        <w:rPr>
          <w:sz w:val="24"/>
          <w:szCs w:val="24"/>
        </w:rPr>
        <w:t>Literacy Skills</w:t>
      </w:r>
      <w:r w:rsidR="00C57560">
        <w:rPr>
          <w:sz w:val="24"/>
          <w:szCs w:val="24"/>
        </w:rPr>
        <w:t xml:space="preserve"> of the students,</w:t>
      </w:r>
      <w:r w:rsidRPr="005E4932">
        <w:rPr>
          <w:sz w:val="24"/>
          <w:szCs w:val="24"/>
        </w:rPr>
        <w:t xml:space="preserve"> </w:t>
      </w:r>
      <w:r w:rsidR="00C57560">
        <w:rPr>
          <w:sz w:val="24"/>
          <w:szCs w:val="24"/>
        </w:rPr>
        <w:t xml:space="preserve">especially </w:t>
      </w:r>
      <w:r w:rsidRPr="005E4932">
        <w:rPr>
          <w:sz w:val="24"/>
          <w:szCs w:val="24"/>
        </w:rPr>
        <w:t>in terms of their own written work</w:t>
      </w:r>
      <w:r w:rsidR="00C57560">
        <w:rPr>
          <w:sz w:val="24"/>
          <w:szCs w:val="24"/>
        </w:rPr>
        <w:t>,</w:t>
      </w:r>
      <w:r w:rsidRPr="005E4932">
        <w:rPr>
          <w:sz w:val="24"/>
          <w:szCs w:val="24"/>
        </w:rPr>
        <w:t xml:space="preserve"> could improve. </w:t>
      </w:r>
    </w:p>
    <w:p w:rsidR="005E4932" w:rsidRPr="005E4932" w:rsidRDefault="005E4932" w:rsidP="005E4932">
      <w:pPr>
        <w:pStyle w:val="NoSpacing"/>
        <w:jc w:val="both"/>
        <w:rPr>
          <w:sz w:val="24"/>
          <w:szCs w:val="24"/>
        </w:rPr>
      </w:pPr>
      <w:r w:rsidRPr="005E4932">
        <w:rPr>
          <w:sz w:val="24"/>
          <w:szCs w:val="24"/>
        </w:rPr>
        <w:t xml:space="preserve">Co-operative learning, either in pairs or small groups is being used by all teachers more so than ICT. </w:t>
      </w:r>
    </w:p>
    <w:p w:rsidR="005E4932" w:rsidRPr="005E4932" w:rsidRDefault="005E4932" w:rsidP="005E4932">
      <w:pPr>
        <w:pStyle w:val="NoSpacing"/>
        <w:jc w:val="both"/>
        <w:rPr>
          <w:sz w:val="24"/>
          <w:szCs w:val="24"/>
        </w:rPr>
      </w:pPr>
      <w:r w:rsidRPr="005E4932">
        <w:rPr>
          <w:sz w:val="24"/>
          <w:szCs w:val="24"/>
        </w:rPr>
        <w:t>89% of tea</w:t>
      </w:r>
      <w:r w:rsidR="00C57560">
        <w:rPr>
          <w:sz w:val="24"/>
          <w:szCs w:val="24"/>
        </w:rPr>
        <w:t>chers use Comprehension Strategies</w:t>
      </w:r>
      <w:r w:rsidRPr="005E4932">
        <w:rPr>
          <w:sz w:val="24"/>
          <w:szCs w:val="24"/>
        </w:rPr>
        <w:t xml:space="preserve"> regularly during their lessons. </w:t>
      </w:r>
    </w:p>
    <w:p w:rsidR="005E4932" w:rsidRPr="005E4932" w:rsidRDefault="00C57560" w:rsidP="005E4932">
      <w:pPr>
        <w:pStyle w:val="NoSpacing"/>
        <w:jc w:val="both"/>
        <w:rPr>
          <w:sz w:val="24"/>
          <w:szCs w:val="24"/>
        </w:rPr>
      </w:pPr>
      <w:r>
        <w:rPr>
          <w:sz w:val="24"/>
          <w:szCs w:val="24"/>
        </w:rPr>
        <w:t>The area of p</w:t>
      </w:r>
      <w:r w:rsidR="005E4932" w:rsidRPr="005E4932">
        <w:rPr>
          <w:sz w:val="24"/>
          <w:szCs w:val="24"/>
        </w:rPr>
        <w:t xml:space="preserve">eer teaching or presenting to the class by students is a tool regularly used by teachers but only 21% of students say they feel comfortable with this type of learning. </w:t>
      </w:r>
    </w:p>
    <w:p w:rsidR="005E4932" w:rsidRPr="005E4932" w:rsidRDefault="005E4932" w:rsidP="005E4932">
      <w:pPr>
        <w:pStyle w:val="NoSpacing"/>
        <w:jc w:val="both"/>
        <w:rPr>
          <w:sz w:val="24"/>
          <w:szCs w:val="24"/>
        </w:rPr>
      </w:pPr>
      <w:r w:rsidRPr="005E4932">
        <w:rPr>
          <w:sz w:val="24"/>
          <w:szCs w:val="24"/>
        </w:rPr>
        <w:t xml:space="preserve">84% of teachers distribute questions equally among the students but only 26% of students say they feel comfortable answering out in front of the whole class. </w:t>
      </w:r>
    </w:p>
    <w:p w:rsidR="005E4932" w:rsidRPr="005E4932" w:rsidRDefault="005E4932" w:rsidP="005E4932">
      <w:pPr>
        <w:pStyle w:val="NoSpacing"/>
        <w:jc w:val="both"/>
        <w:rPr>
          <w:sz w:val="24"/>
          <w:szCs w:val="24"/>
        </w:rPr>
      </w:pPr>
    </w:p>
    <w:p w:rsidR="005E4932" w:rsidRPr="005E4932" w:rsidRDefault="005E4932" w:rsidP="005E4932">
      <w:pPr>
        <w:pStyle w:val="NoSpacing"/>
        <w:jc w:val="both"/>
        <w:rPr>
          <w:sz w:val="24"/>
          <w:szCs w:val="24"/>
        </w:rPr>
      </w:pPr>
    </w:p>
    <w:p w:rsidR="005E4932" w:rsidRPr="005E4932" w:rsidRDefault="005E4932" w:rsidP="005E4932">
      <w:pPr>
        <w:pStyle w:val="NoSpacing"/>
        <w:numPr>
          <w:ilvl w:val="0"/>
          <w:numId w:val="15"/>
        </w:numPr>
        <w:jc w:val="both"/>
        <w:rPr>
          <w:b/>
          <w:sz w:val="24"/>
          <w:szCs w:val="24"/>
          <w:u w:val="single"/>
        </w:rPr>
      </w:pPr>
      <w:r w:rsidRPr="005E4932">
        <w:rPr>
          <w:b/>
          <w:sz w:val="24"/>
          <w:szCs w:val="24"/>
          <w:u w:val="single"/>
        </w:rPr>
        <w:t>Summary of School Self-Evaluation Findings:</w:t>
      </w:r>
    </w:p>
    <w:p w:rsidR="005E4932" w:rsidRPr="005E4932" w:rsidRDefault="005E4932" w:rsidP="005E4932">
      <w:pPr>
        <w:pStyle w:val="NoSpacing"/>
        <w:jc w:val="both"/>
        <w:rPr>
          <w:b/>
          <w:i/>
          <w:sz w:val="24"/>
          <w:szCs w:val="24"/>
        </w:rPr>
      </w:pPr>
    </w:p>
    <w:p w:rsidR="005E4932" w:rsidRPr="005E4932" w:rsidRDefault="005E4932" w:rsidP="005E4932">
      <w:pPr>
        <w:pStyle w:val="NoSpacing"/>
        <w:jc w:val="both"/>
        <w:rPr>
          <w:sz w:val="24"/>
          <w:szCs w:val="24"/>
        </w:rPr>
      </w:pPr>
      <w:r w:rsidRPr="005E4932">
        <w:rPr>
          <w:sz w:val="24"/>
          <w:szCs w:val="24"/>
        </w:rPr>
        <w:t>Our evaluation identified the following strengths:</w:t>
      </w:r>
    </w:p>
    <w:p w:rsidR="005E4932" w:rsidRPr="005E4932" w:rsidRDefault="005E4932" w:rsidP="005E4932">
      <w:pPr>
        <w:pStyle w:val="NoSpacing"/>
        <w:numPr>
          <w:ilvl w:val="0"/>
          <w:numId w:val="9"/>
        </w:numPr>
        <w:jc w:val="both"/>
        <w:rPr>
          <w:position w:val="4"/>
          <w:sz w:val="24"/>
          <w:szCs w:val="24"/>
        </w:rPr>
      </w:pPr>
      <w:r w:rsidRPr="005E4932">
        <w:rPr>
          <w:sz w:val="24"/>
          <w:szCs w:val="24"/>
        </w:rPr>
        <w:t>77% students like to write</w:t>
      </w:r>
    </w:p>
    <w:p w:rsidR="005E4932" w:rsidRPr="005E4932" w:rsidRDefault="005E4932" w:rsidP="005E4932">
      <w:pPr>
        <w:pStyle w:val="NoSpacing"/>
        <w:numPr>
          <w:ilvl w:val="0"/>
          <w:numId w:val="9"/>
        </w:numPr>
        <w:jc w:val="both"/>
        <w:rPr>
          <w:position w:val="4"/>
          <w:sz w:val="24"/>
          <w:szCs w:val="24"/>
        </w:rPr>
      </w:pPr>
      <w:r w:rsidRPr="005E4932">
        <w:rPr>
          <w:sz w:val="24"/>
          <w:szCs w:val="24"/>
        </w:rPr>
        <w:t xml:space="preserve">41% students read for more than one hour a week </w:t>
      </w:r>
    </w:p>
    <w:p w:rsidR="005E4932" w:rsidRPr="005E4932" w:rsidRDefault="005E4932" w:rsidP="005E4932">
      <w:pPr>
        <w:pStyle w:val="NoSpacing"/>
        <w:numPr>
          <w:ilvl w:val="0"/>
          <w:numId w:val="9"/>
        </w:numPr>
        <w:jc w:val="both"/>
        <w:rPr>
          <w:position w:val="4"/>
          <w:sz w:val="24"/>
          <w:szCs w:val="24"/>
        </w:rPr>
      </w:pPr>
      <w:r w:rsidRPr="005E4932">
        <w:rPr>
          <w:sz w:val="24"/>
          <w:szCs w:val="24"/>
        </w:rPr>
        <w:t>61% students are more comfortable haring ideas in pairs or small groups</w:t>
      </w:r>
    </w:p>
    <w:p w:rsidR="005E4932" w:rsidRPr="005E4932" w:rsidRDefault="005E4932" w:rsidP="005E4932">
      <w:pPr>
        <w:pStyle w:val="NoSpacing"/>
        <w:numPr>
          <w:ilvl w:val="0"/>
          <w:numId w:val="9"/>
        </w:numPr>
        <w:jc w:val="both"/>
        <w:rPr>
          <w:position w:val="4"/>
          <w:sz w:val="24"/>
          <w:szCs w:val="24"/>
        </w:rPr>
      </w:pPr>
      <w:r w:rsidRPr="005E4932">
        <w:rPr>
          <w:sz w:val="24"/>
          <w:szCs w:val="24"/>
        </w:rPr>
        <w:t>89% teachers feel they are addressing the development of Literacy Skills</w:t>
      </w:r>
    </w:p>
    <w:p w:rsidR="005E4932" w:rsidRPr="005E4932" w:rsidRDefault="005E4932" w:rsidP="005E4932">
      <w:pPr>
        <w:pStyle w:val="NoSpacing"/>
        <w:numPr>
          <w:ilvl w:val="0"/>
          <w:numId w:val="9"/>
        </w:numPr>
        <w:jc w:val="both"/>
        <w:rPr>
          <w:position w:val="4"/>
          <w:sz w:val="24"/>
          <w:szCs w:val="24"/>
        </w:rPr>
      </w:pPr>
      <w:r w:rsidRPr="005E4932">
        <w:rPr>
          <w:sz w:val="24"/>
          <w:szCs w:val="24"/>
        </w:rPr>
        <w:t>100% teachers give opportunities for pair or small group work</w:t>
      </w:r>
    </w:p>
    <w:p w:rsidR="005E4932" w:rsidRPr="005E4932" w:rsidRDefault="005E4932" w:rsidP="005E4932">
      <w:pPr>
        <w:pStyle w:val="NoSpacing"/>
        <w:numPr>
          <w:ilvl w:val="0"/>
          <w:numId w:val="9"/>
        </w:numPr>
        <w:jc w:val="both"/>
        <w:rPr>
          <w:position w:val="4"/>
          <w:sz w:val="24"/>
          <w:szCs w:val="24"/>
        </w:rPr>
      </w:pPr>
      <w:r w:rsidRPr="005E4932">
        <w:rPr>
          <w:sz w:val="24"/>
          <w:szCs w:val="24"/>
        </w:rPr>
        <w:t xml:space="preserve">89% teachers use comprehension strategies </w:t>
      </w:r>
    </w:p>
    <w:p w:rsidR="005E4932" w:rsidRPr="005E4932" w:rsidRDefault="005E4932" w:rsidP="005E4932">
      <w:pPr>
        <w:pStyle w:val="NoSpacing"/>
        <w:numPr>
          <w:ilvl w:val="0"/>
          <w:numId w:val="9"/>
        </w:numPr>
        <w:jc w:val="both"/>
        <w:rPr>
          <w:position w:val="4"/>
          <w:sz w:val="24"/>
          <w:szCs w:val="24"/>
        </w:rPr>
      </w:pPr>
      <w:r w:rsidRPr="005E4932">
        <w:rPr>
          <w:sz w:val="24"/>
          <w:szCs w:val="24"/>
        </w:rPr>
        <w:t xml:space="preserve">47% teacher using peer teaching </w:t>
      </w:r>
    </w:p>
    <w:p w:rsidR="005E4932" w:rsidRPr="005E4932" w:rsidRDefault="005E4932" w:rsidP="005E4932">
      <w:pPr>
        <w:pStyle w:val="NoSpacing"/>
        <w:numPr>
          <w:ilvl w:val="0"/>
          <w:numId w:val="9"/>
        </w:numPr>
        <w:jc w:val="both"/>
        <w:rPr>
          <w:position w:val="4"/>
          <w:sz w:val="24"/>
          <w:szCs w:val="24"/>
        </w:rPr>
      </w:pPr>
      <w:r w:rsidRPr="005E4932">
        <w:rPr>
          <w:sz w:val="24"/>
          <w:szCs w:val="24"/>
        </w:rPr>
        <w:t>89% teachers expect answers or give answer with subject specific language</w:t>
      </w:r>
    </w:p>
    <w:p w:rsidR="005E4932" w:rsidRPr="005E4932" w:rsidRDefault="005E4932" w:rsidP="005E4932">
      <w:pPr>
        <w:pStyle w:val="NoSpacing"/>
        <w:jc w:val="both"/>
        <w:rPr>
          <w:position w:val="4"/>
          <w:sz w:val="24"/>
          <w:szCs w:val="24"/>
        </w:rPr>
      </w:pPr>
    </w:p>
    <w:p w:rsidR="005E4932" w:rsidRPr="005E4932" w:rsidRDefault="005E4932" w:rsidP="005E4932">
      <w:pPr>
        <w:pStyle w:val="NoSpacing"/>
        <w:jc w:val="both"/>
        <w:rPr>
          <w:position w:val="4"/>
          <w:sz w:val="24"/>
          <w:szCs w:val="24"/>
        </w:rPr>
      </w:pPr>
      <w:r w:rsidRPr="005E4932">
        <w:rPr>
          <w:position w:val="4"/>
          <w:sz w:val="24"/>
          <w:szCs w:val="24"/>
        </w:rPr>
        <w:t>The following areas are prioritised for improvement:</w:t>
      </w:r>
    </w:p>
    <w:p w:rsidR="005E4932" w:rsidRPr="005E4932" w:rsidRDefault="005E4932" w:rsidP="005E4932">
      <w:pPr>
        <w:pStyle w:val="NoSpacing"/>
        <w:numPr>
          <w:ilvl w:val="0"/>
          <w:numId w:val="10"/>
        </w:numPr>
        <w:jc w:val="both"/>
        <w:rPr>
          <w:position w:val="4"/>
          <w:sz w:val="24"/>
          <w:szCs w:val="24"/>
        </w:rPr>
      </w:pPr>
      <w:r w:rsidRPr="005E4932">
        <w:rPr>
          <w:position w:val="4"/>
          <w:sz w:val="24"/>
          <w:szCs w:val="24"/>
        </w:rPr>
        <w:t>Teacher</w:t>
      </w:r>
      <w:r w:rsidR="00C57560">
        <w:rPr>
          <w:position w:val="4"/>
          <w:sz w:val="24"/>
          <w:szCs w:val="24"/>
        </w:rPr>
        <w:t>s</w:t>
      </w:r>
      <w:r w:rsidRPr="005E4932">
        <w:rPr>
          <w:position w:val="4"/>
          <w:sz w:val="24"/>
          <w:szCs w:val="24"/>
        </w:rPr>
        <w:t xml:space="preserve"> to focus on the development of literacy in their teaching as well as knowledge and skills.</w:t>
      </w:r>
    </w:p>
    <w:p w:rsidR="005E4932" w:rsidRPr="005E4932" w:rsidRDefault="005E4932" w:rsidP="005E4932">
      <w:pPr>
        <w:pStyle w:val="NoSpacing"/>
        <w:numPr>
          <w:ilvl w:val="0"/>
          <w:numId w:val="10"/>
        </w:numPr>
        <w:jc w:val="both"/>
        <w:rPr>
          <w:position w:val="4"/>
          <w:sz w:val="24"/>
          <w:szCs w:val="24"/>
        </w:rPr>
      </w:pPr>
      <w:r w:rsidRPr="005E4932">
        <w:rPr>
          <w:position w:val="4"/>
          <w:sz w:val="24"/>
          <w:szCs w:val="24"/>
        </w:rPr>
        <w:t>Teachers will implement the Literacy Strategy: Development of Oral Literacy for the incoming First Year students in September 2014. Teachers will incorporate the following aims into their Scheme of Work for First Year 2014/2015</w:t>
      </w:r>
      <w:r w:rsidRPr="005E4932">
        <w:rPr>
          <w:rFonts w:eastAsiaTheme="minorEastAsia" w:hAnsi="Times New Roman"/>
          <w:color w:val="000000" w:themeColor="text1"/>
          <w:kern w:val="24"/>
          <w:sz w:val="24"/>
          <w:szCs w:val="24"/>
        </w:rPr>
        <w:t xml:space="preserve"> </w:t>
      </w:r>
    </w:p>
    <w:p w:rsidR="005E4932" w:rsidRPr="005E4932" w:rsidRDefault="005E4932" w:rsidP="005E4932">
      <w:pPr>
        <w:pStyle w:val="NoSpacing"/>
        <w:numPr>
          <w:ilvl w:val="0"/>
          <w:numId w:val="12"/>
        </w:numPr>
        <w:jc w:val="both"/>
        <w:rPr>
          <w:position w:val="4"/>
          <w:sz w:val="24"/>
          <w:szCs w:val="24"/>
        </w:rPr>
      </w:pPr>
      <w:r w:rsidRPr="005E4932">
        <w:rPr>
          <w:position w:val="4"/>
          <w:sz w:val="24"/>
          <w:szCs w:val="24"/>
        </w:rPr>
        <w:t>Students contribute effectively and appropriately to discussions</w:t>
      </w:r>
    </w:p>
    <w:p w:rsidR="005E4932" w:rsidRPr="005E4932" w:rsidRDefault="005E4932" w:rsidP="005E4932">
      <w:pPr>
        <w:pStyle w:val="NoSpacing"/>
        <w:numPr>
          <w:ilvl w:val="0"/>
          <w:numId w:val="12"/>
        </w:numPr>
        <w:jc w:val="both"/>
        <w:rPr>
          <w:position w:val="4"/>
          <w:sz w:val="24"/>
          <w:szCs w:val="24"/>
        </w:rPr>
      </w:pPr>
      <w:r w:rsidRPr="005E4932">
        <w:rPr>
          <w:position w:val="4"/>
          <w:sz w:val="24"/>
          <w:szCs w:val="24"/>
        </w:rPr>
        <w:lastRenderedPageBreak/>
        <w:t>Students collaborate effectively in their learning</w:t>
      </w:r>
    </w:p>
    <w:p w:rsidR="005E4932" w:rsidRPr="005E4932" w:rsidRDefault="005E4932" w:rsidP="005E4932">
      <w:pPr>
        <w:pStyle w:val="NoSpacing"/>
        <w:numPr>
          <w:ilvl w:val="0"/>
          <w:numId w:val="12"/>
        </w:numPr>
        <w:jc w:val="both"/>
        <w:rPr>
          <w:position w:val="4"/>
          <w:sz w:val="24"/>
          <w:szCs w:val="24"/>
        </w:rPr>
      </w:pPr>
      <w:r w:rsidRPr="005E4932">
        <w:rPr>
          <w:position w:val="4"/>
          <w:sz w:val="24"/>
          <w:szCs w:val="24"/>
        </w:rPr>
        <w:t>Students explain their thinking clearly and effectively</w:t>
      </w:r>
    </w:p>
    <w:p w:rsidR="005E4932" w:rsidRPr="005E4932" w:rsidRDefault="005E4932" w:rsidP="005E4932">
      <w:pPr>
        <w:pStyle w:val="NoSpacing"/>
        <w:numPr>
          <w:ilvl w:val="0"/>
          <w:numId w:val="12"/>
        </w:numPr>
        <w:jc w:val="both"/>
        <w:rPr>
          <w:position w:val="4"/>
          <w:sz w:val="24"/>
          <w:szCs w:val="24"/>
        </w:rPr>
      </w:pPr>
      <w:r w:rsidRPr="005E4932">
        <w:rPr>
          <w:position w:val="4"/>
          <w:sz w:val="24"/>
          <w:szCs w:val="24"/>
        </w:rPr>
        <w:t>Students present information clearly and effectively</w:t>
      </w:r>
    </w:p>
    <w:p w:rsidR="005E4932" w:rsidRPr="005E4932" w:rsidRDefault="005E4932" w:rsidP="005E4932">
      <w:pPr>
        <w:pStyle w:val="NoSpacing"/>
        <w:numPr>
          <w:ilvl w:val="0"/>
          <w:numId w:val="10"/>
        </w:numPr>
        <w:jc w:val="both"/>
        <w:rPr>
          <w:position w:val="4"/>
          <w:sz w:val="24"/>
          <w:szCs w:val="24"/>
        </w:rPr>
      </w:pPr>
      <w:r w:rsidRPr="005E4932">
        <w:rPr>
          <w:position w:val="4"/>
          <w:sz w:val="24"/>
          <w:szCs w:val="24"/>
        </w:rPr>
        <w:t xml:space="preserve">In order to develop the Literacy Strategy and improve students’ confidence in participation in class, teachers will incorporate the Literacy Strategy: Editing Checklist into their lessons. </w:t>
      </w:r>
    </w:p>
    <w:p w:rsidR="005E4932" w:rsidRPr="005E4932" w:rsidRDefault="005E4932" w:rsidP="005E4932">
      <w:pPr>
        <w:pStyle w:val="NoSpacing"/>
        <w:numPr>
          <w:ilvl w:val="0"/>
          <w:numId w:val="10"/>
        </w:numPr>
        <w:jc w:val="both"/>
        <w:rPr>
          <w:position w:val="4"/>
          <w:sz w:val="24"/>
          <w:szCs w:val="24"/>
        </w:rPr>
      </w:pPr>
      <w:r w:rsidRPr="005E4932">
        <w:rPr>
          <w:position w:val="4"/>
          <w:sz w:val="24"/>
          <w:szCs w:val="24"/>
        </w:rPr>
        <w:t xml:space="preserve">Information on Editing will be included on reverse of the School’s ‘Perfect Homework’ bookmark, distributed to all First Year students in September 2014.  </w:t>
      </w:r>
    </w:p>
    <w:p w:rsidR="005E4932" w:rsidRDefault="005E4932" w:rsidP="005E4932">
      <w:pPr>
        <w:pStyle w:val="NoSpacing"/>
        <w:numPr>
          <w:ilvl w:val="0"/>
          <w:numId w:val="10"/>
        </w:numPr>
        <w:jc w:val="both"/>
        <w:rPr>
          <w:position w:val="4"/>
          <w:sz w:val="24"/>
          <w:szCs w:val="24"/>
        </w:rPr>
      </w:pPr>
      <w:r w:rsidRPr="005E4932">
        <w:rPr>
          <w:position w:val="4"/>
          <w:sz w:val="24"/>
          <w:szCs w:val="24"/>
        </w:rPr>
        <w:t xml:space="preserve">Teachers will begin to focus on improving the Numeracy Skills of the students by incorporating the Numeracy Strategy: Students will be expected to work out </w:t>
      </w:r>
      <w:r w:rsidRPr="005E4932">
        <w:rPr>
          <w:b/>
          <w:bCs/>
          <w:position w:val="4"/>
          <w:sz w:val="24"/>
          <w:szCs w:val="24"/>
        </w:rPr>
        <w:t xml:space="preserve">WITH PEN AND PAPER </w:t>
      </w:r>
      <w:r w:rsidRPr="005E4932">
        <w:rPr>
          <w:position w:val="4"/>
          <w:sz w:val="24"/>
          <w:szCs w:val="24"/>
        </w:rPr>
        <w:t xml:space="preserve">the results of class tests etc. </w:t>
      </w:r>
    </w:p>
    <w:p w:rsidR="007148B6" w:rsidRDefault="007148B6" w:rsidP="007148B6">
      <w:pPr>
        <w:pStyle w:val="NoSpacing"/>
        <w:jc w:val="both"/>
        <w:rPr>
          <w:position w:val="4"/>
          <w:sz w:val="24"/>
          <w:szCs w:val="24"/>
        </w:rPr>
      </w:pPr>
    </w:p>
    <w:p w:rsidR="007148B6" w:rsidRDefault="007148B6" w:rsidP="007148B6">
      <w:pPr>
        <w:pStyle w:val="NoSpacing"/>
        <w:jc w:val="both"/>
        <w:rPr>
          <w:position w:val="4"/>
          <w:sz w:val="24"/>
          <w:szCs w:val="24"/>
        </w:rPr>
      </w:pPr>
    </w:p>
    <w:p w:rsidR="007148B6" w:rsidRPr="007148B6" w:rsidRDefault="007148B6" w:rsidP="007148B6">
      <w:pPr>
        <w:pStyle w:val="NoSpacing"/>
        <w:jc w:val="both"/>
        <w:rPr>
          <w:b/>
          <w:position w:val="4"/>
          <w:sz w:val="24"/>
          <w:szCs w:val="24"/>
        </w:rPr>
      </w:pPr>
      <w:r w:rsidRPr="007148B6">
        <w:rPr>
          <w:b/>
          <w:position w:val="4"/>
          <w:sz w:val="24"/>
          <w:szCs w:val="24"/>
        </w:rPr>
        <w:t>The following legislative and regulatory requirements need to be addressed:</w:t>
      </w:r>
    </w:p>
    <w:p w:rsidR="007148B6" w:rsidRPr="007148B6" w:rsidRDefault="007148B6" w:rsidP="007148B6">
      <w:pPr>
        <w:pStyle w:val="NoSpacing"/>
        <w:numPr>
          <w:ilvl w:val="0"/>
          <w:numId w:val="18"/>
        </w:numPr>
        <w:jc w:val="both"/>
        <w:rPr>
          <w:position w:val="4"/>
          <w:sz w:val="24"/>
          <w:szCs w:val="24"/>
        </w:rPr>
      </w:pPr>
      <w:r>
        <w:rPr>
          <w:position w:val="4"/>
          <w:sz w:val="24"/>
          <w:szCs w:val="24"/>
        </w:rPr>
        <w:t xml:space="preserve">The Whole School Guidance Plan needs to be updated. </w:t>
      </w:r>
    </w:p>
    <w:p w:rsidR="004E55BC" w:rsidRPr="005E4932" w:rsidRDefault="004E55BC" w:rsidP="009A1D17">
      <w:pPr>
        <w:jc w:val="both"/>
        <w:rPr>
          <w:position w:val="4"/>
          <w:sz w:val="24"/>
          <w:szCs w:val="24"/>
        </w:rPr>
      </w:pPr>
    </w:p>
    <w:p w:rsidR="000D3DB7" w:rsidRPr="005E4932" w:rsidRDefault="000D3DB7" w:rsidP="009A1D17">
      <w:pPr>
        <w:jc w:val="both"/>
        <w:rPr>
          <w:position w:val="4"/>
          <w:sz w:val="24"/>
          <w:szCs w:val="24"/>
        </w:rPr>
      </w:pPr>
    </w:p>
    <w:p w:rsidR="004E55BC" w:rsidRPr="005E4932" w:rsidRDefault="004E55BC" w:rsidP="009A1D17">
      <w:pPr>
        <w:jc w:val="both"/>
        <w:rPr>
          <w:position w:val="4"/>
          <w:sz w:val="24"/>
          <w:szCs w:val="24"/>
        </w:rPr>
      </w:pPr>
    </w:p>
    <w:p w:rsidR="000D3DB7" w:rsidRPr="005E4932" w:rsidRDefault="000D3DB7">
      <w:pPr>
        <w:rPr>
          <w:position w:val="4"/>
          <w:sz w:val="24"/>
          <w:szCs w:val="24"/>
        </w:rPr>
      </w:pPr>
      <w:r w:rsidRPr="005E4932">
        <w:rPr>
          <w:position w:val="4"/>
          <w:sz w:val="24"/>
          <w:szCs w:val="24"/>
        </w:rPr>
        <w:br w:type="page"/>
      </w:r>
    </w:p>
    <w:p w:rsidR="0000522B" w:rsidRDefault="0000522B" w:rsidP="0000522B">
      <w:pPr>
        <w:jc w:val="center"/>
        <w:rPr>
          <w:rFonts w:ascii="Arial" w:hAnsi="Arial" w:cs="Arial"/>
          <w:b/>
          <w:bCs/>
        </w:rPr>
      </w:pPr>
      <w:r w:rsidRPr="00E43064">
        <w:rPr>
          <w:rFonts w:ascii="Arial" w:hAnsi="Arial" w:cs="Arial"/>
          <w:b/>
          <w:bCs/>
        </w:rPr>
        <w:lastRenderedPageBreak/>
        <w:t>Appendix to School Self-Evaluation Report</w:t>
      </w:r>
      <w:r>
        <w:rPr>
          <w:rFonts w:ascii="Arial" w:hAnsi="Arial" w:cs="Arial"/>
          <w:b/>
          <w:bCs/>
        </w:rPr>
        <w:t>:</w:t>
      </w:r>
    </w:p>
    <w:p w:rsidR="0000522B" w:rsidRPr="00E43064" w:rsidRDefault="0000522B" w:rsidP="0000522B">
      <w:pPr>
        <w:jc w:val="center"/>
        <w:rPr>
          <w:rFonts w:ascii="Arial" w:hAnsi="Arial" w:cs="Arial"/>
          <w:b/>
          <w:bCs/>
        </w:rPr>
      </w:pPr>
      <w:r>
        <w:rPr>
          <w:rFonts w:ascii="Arial" w:hAnsi="Arial" w:cs="Arial"/>
          <w:b/>
          <w:bCs/>
        </w:rPr>
        <w:t>legislative and regulatory checklist</w:t>
      </w: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939"/>
        <w:gridCol w:w="818"/>
        <w:gridCol w:w="1515"/>
        <w:gridCol w:w="1756"/>
        <w:gridCol w:w="1097"/>
      </w:tblGrid>
      <w:tr w:rsidR="0000522B" w:rsidRPr="00C04536" w:rsidTr="00F16DE3">
        <w:trPr>
          <w:tblHeader/>
        </w:trPr>
        <w:tc>
          <w:tcPr>
            <w:tcW w:w="1127" w:type="pct"/>
            <w:tcBorders>
              <w:bottom w:val="single" w:sz="4" w:space="0" w:color="auto"/>
            </w:tcBorders>
            <w:shd w:val="clear" w:color="auto" w:fill="FFCC99"/>
          </w:tcPr>
          <w:p w:rsidR="0000522B" w:rsidRPr="00881C56" w:rsidRDefault="0000522B" w:rsidP="007148B6">
            <w:pPr>
              <w:rPr>
                <w:b/>
                <w:sz w:val="18"/>
                <w:szCs w:val="18"/>
              </w:rPr>
            </w:pPr>
            <w:r w:rsidRPr="00881C56">
              <w:rPr>
                <w:b/>
                <w:sz w:val="18"/>
                <w:szCs w:val="18"/>
              </w:rPr>
              <w:t>Issue</w:t>
            </w:r>
          </w:p>
        </w:tc>
        <w:tc>
          <w:tcPr>
            <w:tcW w:w="2513" w:type="pct"/>
            <w:gridSpan w:val="3"/>
            <w:tcBorders>
              <w:bottom w:val="single" w:sz="4" w:space="0" w:color="auto"/>
            </w:tcBorders>
            <w:shd w:val="clear" w:color="auto" w:fill="FFCC99"/>
          </w:tcPr>
          <w:p w:rsidR="0000522B" w:rsidRPr="00881C56" w:rsidRDefault="0000522B" w:rsidP="007148B6">
            <w:pPr>
              <w:rPr>
                <w:b/>
                <w:sz w:val="18"/>
                <w:szCs w:val="18"/>
              </w:rPr>
            </w:pPr>
            <w:r w:rsidRPr="00881C56">
              <w:rPr>
                <w:b/>
                <w:sz w:val="18"/>
                <w:szCs w:val="18"/>
              </w:rPr>
              <w:t>Relevant legislation, rule or circular</w:t>
            </w:r>
          </w:p>
        </w:tc>
        <w:tc>
          <w:tcPr>
            <w:tcW w:w="837" w:type="pct"/>
            <w:tcBorders>
              <w:bottom w:val="single" w:sz="4" w:space="0" w:color="auto"/>
            </w:tcBorders>
            <w:shd w:val="clear" w:color="auto" w:fill="FFCC99"/>
          </w:tcPr>
          <w:p w:rsidR="0000522B" w:rsidRPr="00881C56" w:rsidRDefault="0000522B" w:rsidP="007148B6">
            <w:pPr>
              <w:rPr>
                <w:sz w:val="18"/>
                <w:szCs w:val="18"/>
              </w:rPr>
            </w:pPr>
            <w:r w:rsidRPr="00881C56">
              <w:rPr>
                <w:b/>
                <w:sz w:val="18"/>
                <w:szCs w:val="18"/>
              </w:rPr>
              <w:t>Is the school fully meeting the requirements of the relevant legislation, rule or circular?</w:t>
            </w:r>
          </w:p>
        </w:tc>
        <w:tc>
          <w:tcPr>
            <w:tcW w:w="523" w:type="pct"/>
            <w:tcBorders>
              <w:bottom w:val="single" w:sz="4" w:space="0" w:color="auto"/>
            </w:tcBorders>
            <w:shd w:val="clear" w:color="auto" w:fill="FFCC99"/>
          </w:tcPr>
          <w:p w:rsidR="0000522B" w:rsidRPr="00881C56" w:rsidRDefault="0000522B" w:rsidP="007148B6">
            <w:pPr>
              <w:rPr>
                <w:sz w:val="18"/>
                <w:szCs w:val="18"/>
              </w:rPr>
            </w:pPr>
            <w:r w:rsidRPr="00881C56">
              <w:rPr>
                <w:b/>
                <w:sz w:val="18"/>
                <w:szCs w:val="18"/>
              </w:rPr>
              <w:t>If no, indicate aspects to be developed</w:t>
            </w: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Valid enrolment of students</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M51/93</w:t>
            </w:r>
          </w:p>
        </w:tc>
        <w:tc>
          <w:tcPr>
            <w:tcW w:w="837" w:type="pct"/>
            <w:shd w:val="clear" w:color="auto" w:fill="CCFFFF"/>
          </w:tcPr>
          <w:p w:rsidR="0000522B" w:rsidRPr="00C04536" w:rsidRDefault="007148B6" w:rsidP="007148B6">
            <w:pPr>
              <w:jc w:val="center"/>
              <w:rPr>
                <w:rFonts w:ascii="Arial" w:hAnsi="Arial" w:cs="Arial"/>
                <w:sz w:val="20"/>
                <w:szCs w:val="20"/>
              </w:rPr>
            </w:pPr>
            <w:r>
              <w:rPr>
                <w:rFonts w:ascii="Arial" w:hAnsi="Arial" w:cs="Arial"/>
                <w:sz w:val="20"/>
                <w:szCs w:val="20"/>
              </w:rPr>
              <w:t>Yes</w:t>
            </w:r>
          </w:p>
          <w:p w:rsidR="0000522B" w:rsidRPr="00C04536" w:rsidRDefault="0000522B" w:rsidP="007148B6">
            <w:pP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Time in school</w:t>
            </w:r>
          </w:p>
          <w:p w:rsidR="0000522B" w:rsidRPr="00C04536" w:rsidRDefault="0000522B" w:rsidP="0000522B">
            <w:pPr>
              <w:numPr>
                <w:ilvl w:val="0"/>
                <w:numId w:val="17"/>
              </w:numPr>
              <w:tabs>
                <w:tab w:val="clear" w:pos="720"/>
                <w:tab w:val="num" w:pos="360"/>
              </w:tabs>
              <w:spacing w:after="0" w:line="240" w:lineRule="auto"/>
              <w:ind w:left="360" w:hanging="180"/>
              <w:rPr>
                <w:rFonts w:ascii="Arial" w:hAnsi="Arial" w:cs="Arial"/>
                <w:sz w:val="20"/>
                <w:szCs w:val="20"/>
              </w:rPr>
            </w:pPr>
            <w:r w:rsidRPr="00C04536">
              <w:rPr>
                <w:rFonts w:ascii="Arial" w:hAnsi="Arial" w:cs="Arial"/>
                <w:sz w:val="20"/>
                <w:szCs w:val="20"/>
              </w:rPr>
              <w:t>Length of school year (minimum of 167 days for all year groups)</w:t>
            </w:r>
          </w:p>
          <w:p w:rsidR="0000522B" w:rsidRPr="00C04536" w:rsidRDefault="0000522B" w:rsidP="0000522B">
            <w:pPr>
              <w:numPr>
                <w:ilvl w:val="0"/>
                <w:numId w:val="17"/>
              </w:numPr>
              <w:tabs>
                <w:tab w:val="clear" w:pos="720"/>
                <w:tab w:val="num" w:pos="360"/>
              </w:tabs>
              <w:spacing w:after="0" w:line="240" w:lineRule="auto"/>
              <w:ind w:left="360" w:hanging="180"/>
              <w:rPr>
                <w:rFonts w:ascii="Arial" w:hAnsi="Arial" w:cs="Arial"/>
                <w:sz w:val="20"/>
                <w:szCs w:val="20"/>
              </w:rPr>
            </w:pPr>
            <w:r w:rsidRPr="00C04536">
              <w:rPr>
                <w:rFonts w:ascii="Arial" w:hAnsi="Arial" w:cs="Arial"/>
                <w:sz w:val="20"/>
                <w:szCs w:val="20"/>
              </w:rPr>
              <w:t>Length of school week (minimum of 28 hours for all year groups)</w:t>
            </w:r>
          </w:p>
          <w:p w:rsidR="0000522B" w:rsidRPr="00C04536" w:rsidRDefault="0000522B" w:rsidP="007148B6">
            <w:pPr>
              <w:ind w:left="360"/>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M29/95</w:t>
            </w:r>
          </w:p>
        </w:tc>
        <w:tc>
          <w:tcPr>
            <w:tcW w:w="837" w:type="pct"/>
            <w:shd w:val="clear" w:color="auto" w:fill="CCFFFF"/>
          </w:tcPr>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Standardisation of school year </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034/2011</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Arrangements for parent/teacher and staff meetings</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M58/04</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Yes</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Implementation of national literacy strategy</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Circular </w:t>
            </w:r>
            <w:r>
              <w:rPr>
                <w:rFonts w:ascii="Arial" w:hAnsi="Arial" w:cs="Arial"/>
                <w:sz w:val="20"/>
                <w:szCs w:val="20"/>
              </w:rPr>
              <w:t>25/12</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Implementation of </w:t>
            </w:r>
            <w:smartTag w:uri="urn:schemas-microsoft-com:office:smarttags" w:element="place">
              <w:smartTag w:uri="urn:schemas-microsoft-com:office:smarttags" w:element="PlaceName">
                <w:r w:rsidRPr="00C04536">
                  <w:rPr>
                    <w:rFonts w:ascii="Arial" w:hAnsi="Arial" w:cs="Arial"/>
                    <w:sz w:val="20"/>
                    <w:szCs w:val="20"/>
                  </w:rPr>
                  <w:t>Croke</w:t>
                </w:r>
              </w:smartTag>
              <w:r w:rsidRPr="00C04536">
                <w:rPr>
                  <w:rFonts w:ascii="Arial" w:hAnsi="Arial" w:cs="Arial"/>
                  <w:sz w:val="20"/>
                  <w:szCs w:val="20"/>
                </w:rPr>
                <w:t xml:space="preserve"> </w:t>
              </w:r>
              <w:smartTag w:uri="urn:schemas-microsoft-com:office:smarttags" w:element="PlaceType">
                <w:r w:rsidRPr="00C04536">
                  <w:rPr>
                    <w:rFonts w:ascii="Arial" w:hAnsi="Arial" w:cs="Arial"/>
                    <w:sz w:val="20"/>
                    <w:szCs w:val="20"/>
                  </w:rPr>
                  <w:t>Park</w:t>
                </w:r>
              </w:smartTag>
            </w:smartTag>
            <w:r w:rsidRPr="00C04536">
              <w:rPr>
                <w:rFonts w:ascii="Arial" w:hAnsi="Arial" w:cs="Arial"/>
                <w:sz w:val="20"/>
                <w:szCs w:val="20"/>
              </w:rPr>
              <w:t xml:space="preserve"> agreement regarding additional time requirement</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025/2011</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Development of school plan</w:t>
            </w: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Section 21 Education Act 1998 </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lastRenderedPageBreak/>
              <w:t xml:space="preserve">Yes </w:t>
            </w:r>
          </w:p>
        </w:tc>
        <w:tc>
          <w:tcPr>
            <w:tcW w:w="523" w:type="pct"/>
            <w:shd w:val="clear" w:color="auto" w:fill="CCFFFF"/>
          </w:tcPr>
          <w:p w:rsidR="0000522B" w:rsidRPr="00C04536" w:rsidRDefault="0000522B" w:rsidP="007148B6">
            <w:pPr>
              <w:rPr>
                <w:sz w:val="20"/>
                <w:szCs w:val="20"/>
              </w:rPr>
            </w:pPr>
          </w:p>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lastRenderedPageBreak/>
              <w:t xml:space="preserve">Guidance provision </w:t>
            </w:r>
          </w:p>
          <w:p w:rsidR="0000522B" w:rsidRPr="00C04536" w:rsidRDefault="0000522B" w:rsidP="007148B6">
            <w:pPr>
              <w:rPr>
                <w:rFonts w:ascii="Arial" w:hAnsi="Arial" w:cs="Arial"/>
                <w:sz w:val="20"/>
                <w:szCs w:val="20"/>
              </w:rPr>
            </w:pPr>
            <w:r w:rsidRPr="00C04536">
              <w:rPr>
                <w:rFonts w:ascii="Arial" w:hAnsi="Arial" w:cs="Arial"/>
                <w:sz w:val="20"/>
                <w:szCs w:val="20"/>
              </w:rPr>
              <w:t>in secondary schools</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PPT12/05, Education Act 1998 (section 9(c))</w:t>
            </w:r>
          </w:p>
          <w:p w:rsidR="0000522B" w:rsidRPr="00C04536" w:rsidRDefault="0000522B" w:rsidP="007148B6">
            <w:pPr>
              <w:rPr>
                <w:rFonts w:ascii="Arial" w:hAnsi="Arial" w:cs="Arial"/>
                <w:sz w:val="20"/>
                <w:szCs w:val="20"/>
              </w:rPr>
            </w:pP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Whole-school guidance plan</w:t>
            </w: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Section 21 Education Act 1998</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No</w:t>
            </w:r>
          </w:p>
          <w:p w:rsidR="0000522B" w:rsidRPr="00C04536" w:rsidRDefault="0000522B" w:rsidP="007148B6">
            <w:pP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7148B6" w:rsidP="007148B6">
            <w:pPr>
              <w:rPr>
                <w:sz w:val="20"/>
                <w:szCs w:val="20"/>
              </w:rPr>
            </w:pPr>
            <w:r>
              <w:rPr>
                <w:sz w:val="20"/>
                <w:szCs w:val="20"/>
              </w:rPr>
              <w:t xml:space="preserve">Updating of plan required </w:t>
            </w:r>
          </w:p>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Delivery of CSPE to </w:t>
            </w:r>
          </w:p>
          <w:p w:rsidR="0000522B" w:rsidRPr="00C04536" w:rsidRDefault="0000522B" w:rsidP="007148B6">
            <w:pPr>
              <w:rPr>
                <w:rFonts w:ascii="Arial" w:hAnsi="Arial" w:cs="Arial"/>
                <w:sz w:val="20"/>
                <w:szCs w:val="20"/>
              </w:rPr>
            </w:pPr>
            <w:r w:rsidRPr="00C04536">
              <w:rPr>
                <w:rFonts w:ascii="Arial" w:hAnsi="Arial" w:cs="Arial"/>
                <w:sz w:val="20"/>
                <w:szCs w:val="20"/>
              </w:rPr>
              <w:t>all junior cycle classes</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M12/01 Circular M13/05</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Exemption from the study of Irish</w:t>
            </w:r>
          </w:p>
          <w:p w:rsidR="0000522B" w:rsidRPr="00C04536" w:rsidRDefault="0000522B" w:rsidP="007148B6">
            <w:pPr>
              <w:rPr>
                <w:rFonts w:ascii="Arial" w:hAnsi="Arial" w:cs="Arial"/>
                <w:sz w:val="20"/>
                <w:szCs w:val="20"/>
              </w:rPr>
            </w:pPr>
            <w:r w:rsidRPr="00C04536">
              <w:rPr>
                <w:rFonts w:ascii="Arial" w:hAnsi="Arial" w:cs="Arial"/>
                <w:sz w:val="20"/>
                <w:szCs w:val="20"/>
              </w:rPr>
              <w:t xml:space="preserve"> </w:t>
            </w: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M10/94</w:t>
            </w:r>
          </w:p>
        </w:tc>
        <w:tc>
          <w:tcPr>
            <w:tcW w:w="837" w:type="pct"/>
            <w:shd w:val="clear" w:color="auto" w:fill="CCFFFF"/>
          </w:tcPr>
          <w:p w:rsidR="0000522B" w:rsidRPr="00C04536" w:rsidRDefault="007148B6" w:rsidP="007148B6">
            <w:pPr>
              <w:jc w:val="center"/>
              <w:rPr>
                <w:rFonts w:ascii="Arial" w:hAnsi="Arial" w:cs="Arial"/>
                <w:sz w:val="20"/>
                <w:szCs w:val="20"/>
              </w:rPr>
            </w:pPr>
            <w:r>
              <w:rPr>
                <w:rFonts w:ascii="Arial" w:hAnsi="Arial" w:cs="Arial"/>
                <w:sz w:val="20"/>
                <w:szCs w:val="20"/>
              </w:rPr>
              <w:t>Yes</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Implementation of revised </w:t>
            </w:r>
          </w:p>
          <w:p w:rsidR="0000522B" w:rsidRPr="00C04536" w:rsidRDefault="0000522B" w:rsidP="007148B6">
            <w:pPr>
              <w:rPr>
                <w:rFonts w:ascii="Arial" w:hAnsi="Arial" w:cs="Arial"/>
                <w:sz w:val="20"/>
                <w:szCs w:val="20"/>
              </w:rPr>
            </w:pPr>
            <w:r w:rsidRPr="00C04536">
              <w:rPr>
                <w:rFonts w:ascii="Arial" w:hAnsi="Arial" w:cs="Arial"/>
                <w:sz w:val="20"/>
                <w:szCs w:val="20"/>
              </w:rPr>
              <w:t xml:space="preserve">in-school management structures </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M29/02, Circular 21/98, Circular 30/97, Circular 29/97</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Limited alleviation on filling posts of responsibility for school year 2011/12</w:t>
            </w:r>
          </w:p>
        </w:tc>
        <w:tc>
          <w:tcPr>
            <w:tcW w:w="2513" w:type="pct"/>
            <w:gridSpan w:val="3"/>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Circular 53/11</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rFonts w:ascii="Arial" w:hAnsi="Arial" w:cs="Arial"/>
                <w:sz w:val="20"/>
                <w:szCs w:val="20"/>
              </w:rPr>
            </w:pPr>
          </w:p>
          <w:p w:rsidR="0000522B" w:rsidRPr="00C04536" w:rsidRDefault="0000522B" w:rsidP="007148B6">
            <w:pPr>
              <w:rPr>
                <w:sz w:val="20"/>
                <w:szCs w:val="20"/>
              </w:rPr>
            </w:pPr>
          </w:p>
        </w:tc>
      </w:tr>
      <w:tr w:rsidR="0000522B" w:rsidRPr="00C04536" w:rsidTr="00F16DE3">
        <w:tc>
          <w:tcPr>
            <w:tcW w:w="1127" w:type="pct"/>
            <w:shd w:val="clear" w:color="auto" w:fill="CCFFFF"/>
          </w:tcPr>
          <w:p w:rsidR="0000522B" w:rsidRDefault="0000522B" w:rsidP="007148B6">
            <w:pPr>
              <w:rPr>
                <w:rFonts w:ascii="Arial" w:hAnsi="Arial" w:cs="Arial"/>
                <w:sz w:val="20"/>
                <w:szCs w:val="20"/>
              </w:rPr>
            </w:pPr>
            <w:r>
              <w:rPr>
                <w:rFonts w:ascii="Arial" w:hAnsi="Arial" w:cs="Arial"/>
                <w:sz w:val="20"/>
                <w:szCs w:val="20"/>
              </w:rPr>
              <w:t>Parents as partners in education</w:t>
            </w:r>
          </w:p>
        </w:tc>
        <w:tc>
          <w:tcPr>
            <w:tcW w:w="2513" w:type="pct"/>
            <w:gridSpan w:val="3"/>
            <w:shd w:val="clear" w:color="auto" w:fill="CCFFFF"/>
          </w:tcPr>
          <w:p w:rsidR="0000522B" w:rsidRDefault="0000522B" w:rsidP="007148B6">
            <w:pPr>
              <w:rPr>
                <w:rFonts w:ascii="Arial" w:hAnsi="Arial" w:cs="Arial"/>
                <w:sz w:val="20"/>
                <w:szCs w:val="20"/>
              </w:rPr>
            </w:pPr>
            <w:r>
              <w:rPr>
                <w:rFonts w:ascii="Arial" w:hAnsi="Arial" w:cs="Arial"/>
                <w:sz w:val="20"/>
                <w:szCs w:val="20"/>
              </w:rPr>
              <w:t>Circular M27/91</w:t>
            </w:r>
          </w:p>
        </w:tc>
        <w:tc>
          <w:tcPr>
            <w:tcW w:w="837" w:type="pct"/>
            <w:shd w:val="clear" w:color="auto" w:fill="CCFFFF"/>
          </w:tcPr>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rFonts w:ascii="Arial" w:hAnsi="Arial" w:cs="Arial"/>
                <w:sz w:val="20"/>
                <w:szCs w:val="20"/>
              </w:rPr>
            </w:pPr>
          </w:p>
        </w:tc>
      </w:tr>
      <w:tr w:rsidR="0000522B" w:rsidRPr="00C04536" w:rsidTr="00F16DE3">
        <w:trPr>
          <w:trHeight w:val="1150"/>
        </w:trPr>
        <w:tc>
          <w:tcPr>
            <w:tcW w:w="1127" w:type="pct"/>
            <w:vMerge w:val="restart"/>
            <w:tcBorders>
              <w:bottom w:val="single" w:sz="4" w:space="0" w:color="auto"/>
            </w:tcBorders>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Implementation of child protection procedures</w:t>
            </w:r>
          </w:p>
        </w:tc>
        <w:tc>
          <w:tcPr>
            <w:tcW w:w="2513" w:type="pct"/>
            <w:gridSpan w:val="3"/>
            <w:tcBorders>
              <w:bottom w:val="single" w:sz="4"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Circular 65/11</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child protection</w:t>
            </w:r>
          </w:p>
        </w:tc>
        <w:tc>
          <w:tcPr>
            <w:tcW w:w="837" w:type="pct"/>
            <w:vMerge w:val="restart"/>
            <w:tcBorders>
              <w:bottom w:val="single" w:sz="4" w:space="0" w:color="auto"/>
            </w:tcBorders>
            <w:shd w:val="clear" w:color="auto" w:fill="CCFFFF"/>
          </w:tcPr>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vMerge w:val="restart"/>
            <w:tcBorders>
              <w:bottom w:val="single" w:sz="4" w:space="0" w:color="auto"/>
            </w:tcBorders>
            <w:shd w:val="clear" w:color="auto" w:fill="CCFFFF"/>
          </w:tcPr>
          <w:p w:rsidR="0000522B" w:rsidRPr="00C04536" w:rsidRDefault="0000522B" w:rsidP="007148B6">
            <w:pPr>
              <w:rPr>
                <w:sz w:val="20"/>
                <w:szCs w:val="20"/>
              </w:rPr>
            </w:pPr>
          </w:p>
        </w:tc>
      </w:tr>
      <w:tr w:rsidR="0000522B" w:rsidRPr="00C04536" w:rsidTr="00F16DE3">
        <w:trPr>
          <w:trHeight w:val="4118"/>
        </w:trPr>
        <w:tc>
          <w:tcPr>
            <w:tcW w:w="1127" w:type="pct"/>
            <w:vMerge/>
            <w:tcBorders>
              <w:bottom w:val="single" w:sz="8" w:space="0" w:color="auto"/>
            </w:tcBorders>
            <w:shd w:val="clear" w:color="auto" w:fill="CCFFFF"/>
          </w:tcPr>
          <w:p w:rsidR="0000522B" w:rsidRPr="00C04536" w:rsidDel="004F38F8" w:rsidRDefault="0000522B" w:rsidP="007148B6">
            <w:pPr>
              <w:rPr>
                <w:rFonts w:ascii="Arial" w:hAnsi="Arial" w:cs="Arial"/>
                <w:sz w:val="20"/>
                <w:szCs w:val="20"/>
              </w:rPr>
            </w:pPr>
          </w:p>
        </w:tc>
        <w:tc>
          <w:tcPr>
            <w:tcW w:w="1791" w:type="pct"/>
            <w:gridSpan w:val="2"/>
            <w:tcBorders>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 Number of cases where a report involving a child in the school was submitted by the DLP to the HSE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Number of cases where a report involving a child in the school was submitted by the DLP to the HSE and the school board of management informed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Number of cases where the DLP sought advice from the HSE and as a result of this advice, no report was made</w:t>
            </w:r>
          </w:p>
          <w:p w:rsidR="0000522B" w:rsidRPr="008D709C" w:rsidRDefault="0000522B" w:rsidP="007148B6">
            <w:pPr>
              <w:rPr>
                <w:rFonts w:ascii="Arial" w:hAnsi="Arial" w:cs="Arial"/>
                <w:sz w:val="18"/>
                <w:szCs w:val="18"/>
              </w:rPr>
            </w:pPr>
          </w:p>
          <w:p w:rsidR="00F16DE3" w:rsidRDefault="0000522B" w:rsidP="007148B6">
            <w:pPr>
              <w:rPr>
                <w:rFonts w:ascii="Arial" w:hAnsi="Arial" w:cs="Arial"/>
                <w:sz w:val="18"/>
                <w:szCs w:val="18"/>
              </w:rPr>
            </w:pPr>
            <w:r w:rsidRPr="008D709C">
              <w:rPr>
                <w:rFonts w:ascii="Arial" w:hAnsi="Arial" w:cs="Arial"/>
                <w:sz w:val="18"/>
                <w:szCs w:val="18"/>
              </w:rPr>
              <w:t>▪ Number of cases where the DLP sought advice from the HSE and as a result of this advice, no report was made and the school board of management informed</w:t>
            </w:r>
          </w:p>
          <w:p w:rsidR="00F16DE3" w:rsidRDefault="00F16DE3" w:rsidP="007148B6">
            <w:pPr>
              <w:rPr>
                <w:rFonts w:ascii="Arial" w:hAnsi="Arial" w:cs="Arial"/>
                <w:sz w:val="18"/>
                <w:szCs w:val="18"/>
              </w:rPr>
            </w:pPr>
          </w:p>
          <w:p w:rsidR="00F16DE3" w:rsidRDefault="00F16DE3" w:rsidP="007148B6">
            <w:pPr>
              <w:rPr>
                <w:rFonts w:ascii="Arial" w:hAnsi="Arial" w:cs="Arial"/>
                <w:sz w:val="18"/>
                <w:szCs w:val="18"/>
              </w:rPr>
            </w:pPr>
          </w:p>
          <w:p w:rsidR="00F16DE3" w:rsidRDefault="00F16DE3" w:rsidP="007148B6">
            <w:pPr>
              <w:rPr>
                <w:rFonts w:ascii="Arial" w:hAnsi="Arial" w:cs="Arial"/>
                <w:sz w:val="18"/>
                <w:szCs w:val="18"/>
              </w:rPr>
            </w:pPr>
          </w:p>
          <w:p w:rsidR="00F16DE3" w:rsidRPr="008D709C" w:rsidRDefault="00F16DE3" w:rsidP="007148B6">
            <w:pPr>
              <w:rPr>
                <w:rFonts w:ascii="Arial" w:hAnsi="Arial" w:cs="Arial"/>
                <w:sz w:val="18"/>
                <w:szCs w:val="18"/>
              </w:rPr>
            </w:pPr>
          </w:p>
        </w:tc>
        <w:tc>
          <w:tcPr>
            <w:tcW w:w="722" w:type="pct"/>
            <w:tcBorders>
              <w:bottom w:val="single" w:sz="8" w:space="0" w:color="auto"/>
            </w:tcBorders>
            <w:shd w:val="clear" w:color="auto" w:fill="CCFFFF"/>
          </w:tcPr>
          <w:p w:rsidR="0000522B" w:rsidRPr="00C04536" w:rsidRDefault="0000522B" w:rsidP="007148B6">
            <w:pPr>
              <w:rPr>
                <w:rFonts w:ascii="Arial" w:hAnsi="Arial" w:cs="Arial"/>
                <w:sz w:val="20"/>
                <w:szCs w:val="20"/>
              </w:rPr>
            </w:pPr>
          </w:p>
          <w:p w:rsidR="0000522B"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1</w:t>
            </w:r>
          </w:p>
          <w:p w:rsidR="0000522B" w:rsidRPr="00C04536"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0</w:t>
            </w:r>
          </w:p>
          <w:p w:rsidR="0000522B" w:rsidRPr="00C04536" w:rsidRDefault="0000522B" w:rsidP="007148B6">
            <w:pPr>
              <w:jc w:val="center"/>
              <w:rPr>
                <w:rFonts w:ascii="Arial" w:hAnsi="Arial" w:cs="Arial"/>
                <w:sz w:val="20"/>
                <w:szCs w:val="20"/>
              </w:rPr>
            </w:pPr>
          </w:p>
          <w:p w:rsidR="0000522B"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0</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0</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837" w:type="pct"/>
            <w:vMerge/>
            <w:tcBorders>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tcBorders>
              <w:bottom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1169"/>
        </w:trPr>
        <w:tc>
          <w:tcPr>
            <w:tcW w:w="1127" w:type="pc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Implementation of complaints procedure as appropriate</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2513" w:type="pct"/>
            <w:gridSpan w:val="3"/>
            <w:tcBorders>
              <w:top w:val="single" w:sz="8" w:space="0" w:color="auto"/>
              <w:left w:val="single" w:sz="8" w:space="0" w:color="auto"/>
              <w:bottom w:val="single" w:sz="8" w:space="0" w:color="auto"/>
              <w:right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28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Please provide the following information in relation to complaints made by parents during this school year </w:t>
            </w:r>
          </w:p>
        </w:tc>
        <w:tc>
          <w:tcPr>
            <w:tcW w:w="837" w:type="pc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523" w:type="pc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70"/>
        </w:trPr>
        <w:tc>
          <w:tcPr>
            <w:tcW w:w="1127" w:type="pct"/>
            <w:vMerge w:val="restar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Refusal to enrol</w:t>
            </w:r>
          </w:p>
        </w:tc>
        <w:tc>
          <w:tcPr>
            <w:tcW w:w="2513" w:type="pct"/>
            <w:gridSpan w:val="3"/>
            <w:tcBorders>
              <w:top w:val="single" w:sz="8" w:space="0" w:color="auto"/>
              <w:left w:val="single" w:sz="8" w:space="0" w:color="auto"/>
              <w:bottom w:val="single" w:sz="8" w:space="0" w:color="auto"/>
              <w:right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29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appeals taken in accordance with Section 29 against the school during this school year</w:t>
            </w:r>
          </w:p>
          <w:p w:rsidR="0000522B" w:rsidRPr="008D709C" w:rsidRDefault="0000522B" w:rsidP="007148B6">
            <w:pPr>
              <w:rPr>
                <w:rFonts w:ascii="Arial" w:hAnsi="Arial" w:cs="Arial"/>
                <w:sz w:val="18"/>
                <w:szCs w:val="18"/>
              </w:rPr>
            </w:pPr>
          </w:p>
        </w:tc>
        <w:tc>
          <w:tcPr>
            <w:tcW w:w="837" w:type="pct"/>
            <w:vMerge w:val="restar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N/A</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523" w:type="pct"/>
            <w:vMerge w:val="restart"/>
            <w:tcBorders>
              <w:top w:val="single" w:sz="8" w:space="0" w:color="auto"/>
              <w:left w:val="single" w:sz="8" w:space="0" w:color="auto"/>
              <w:bottom w:val="single" w:sz="4" w:space="0" w:color="auto"/>
              <w:right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60"/>
        </w:trPr>
        <w:tc>
          <w:tcPr>
            <w:tcW w:w="1127" w:type="pct"/>
            <w:vMerge/>
            <w:tcBorders>
              <w:top w:val="single" w:sz="8" w:space="0" w:color="auto"/>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1791" w:type="pct"/>
            <w:gridSpan w:val="2"/>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Number of section 29 cases taken against the school</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processed at informal stage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heard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appeals upheld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Number of appeals dismissed </w:t>
            </w:r>
          </w:p>
        </w:tc>
        <w:tc>
          <w:tcPr>
            <w:tcW w:w="722" w:type="pct"/>
            <w:tcBorders>
              <w:top w:val="single" w:sz="8" w:space="0" w:color="auto"/>
              <w:bottom w:val="single" w:sz="8" w:space="0" w:color="auto"/>
            </w:tcBorders>
            <w:shd w:val="clear" w:color="auto" w:fill="CCFFFF"/>
          </w:tcPr>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rPr>
                <w:rFonts w:ascii="Arial" w:hAnsi="Arial" w:cs="Arial"/>
                <w:sz w:val="20"/>
                <w:szCs w:val="20"/>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F16DE3" w:rsidP="007148B6">
            <w:pPr>
              <w:jc w:val="center"/>
              <w:rPr>
                <w:rFonts w:ascii="Arial" w:hAnsi="Arial" w:cs="Arial"/>
                <w:sz w:val="18"/>
                <w:szCs w:val="18"/>
              </w:rPr>
            </w:pPr>
            <w:r>
              <w:rPr>
                <w:rFonts w:ascii="Arial" w:hAnsi="Arial" w:cs="Arial"/>
                <w:sz w:val="20"/>
                <w:szCs w:val="20"/>
              </w:rPr>
              <w:t>0</w:t>
            </w:r>
          </w:p>
        </w:tc>
        <w:tc>
          <w:tcPr>
            <w:tcW w:w="837" w:type="pct"/>
            <w:vMerge/>
            <w:tcBorders>
              <w:top w:val="single" w:sz="8" w:space="0" w:color="auto"/>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tcBorders>
              <w:top w:val="single" w:sz="8" w:space="0" w:color="auto"/>
              <w:bottom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8"/>
        </w:trPr>
        <w:tc>
          <w:tcPr>
            <w:tcW w:w="112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S</w:t>
            </w:r>
            <w:r w:rsidRPr="00C04536">
              <w:rPr>
                <w:rFonts w:ascii="Arial" w:hAnsi="Arial" w:cs="Arial"/>
                <w:sz w:val="20"/>
                <w:szCs w:val="20"/>
              </w:rPr>
              <w:t>uspen</w:t>
            </w:r>
            <w:r>
              <w:rPr>
                <w:rFonts w:ascii="Arial" w:hAnsi="Arial" w:cs="Arial"/>
                <w:sz w:val="20"/>
                <w:szCs w:val="20"/>
              </w:rPr>
              <w:t>sion</w:t>
            </w:r>
            <w:r w:rsidRPr="00C04536">
              <w:rPr>
                <w:rFonts w:ascii="Arial" w:hAnsi="Arial" w:cs="Arial"/>
                <w:sz w:val="20"/>
                <w:szCs w:val="20"/>
              </w:rPr>
              <w:t xml:space="preserve"> of students</w:t>
            </w:r>
          </w:p>
        </w:tc>
        <w:tc>
          <w:tcPr>
            <w:tcW w:w="2513" w:type="pct"/>
            <w:gridSpan w:val="3"/>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29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appeals taken in accordance with Section 29 against the school during this school year</w:t>
            </w:r>
          </w:p>
          <w:p w:rsidR="0000522B" w:rsidRPr="00C04536" w:rsidRDefault="0000522B" w:rsidP="007148B6">
            <w:pPr>
              <w:rPr>
                <w:rFonts w:ascii="Arial" w:hAnsi="Arial" w:cs="Arial"/>
                <w:sz w:val="20"/>
                <w:szCs w:val="20"/>
              </w:rPr>
            </w:pPr>
          </w:p>
        </w:tc>
        <w:tc>
          <w:tcPr>
            <w:tcW w:w="83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val="restart"/>
            <w:tcBorders>
              <w:top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7"/>
        </w:trPr>
        <w:tc>
          <w:tcPr>
            <w:tcW w:w="1127" w:type="pct"/>
            <w:vMerge/>
            <w:tcBorders>
              <w:bottom w:val="single" w:sz="8" w:space="0" w:color="auto"/>
            </w:tcBorders>
            <w:shd w:val="clear" w:color="auto" w:fill="CCFFFF"/>
          </w:tcPr>
          <w:p w:rsidR="0000522B" w:rsidRDefault="0000522B" w:rsidP="007148B6">
            <w:pPr>
              <w:rPr>
                <w:rFonts w:ascii="Arial" w:hAnsi="Arial" w:cs="Arial"/>
                <w:sz w:val="20"/>
                <w:szCs w:val="20"/>
              </w:rPr>
            </w:pPr>
          </w:p>
        </w:tc>
        <w:tc>
          <w:tcPr>
            <w:tcW w:w="1401" w:type="pct"/>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Number of section 29 cases taken against the school</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processed at informal stage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heard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appeals upheld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Number of appeals dismissed </w:t>
            </w:r>
          </w:p>
          <w:p w:rsidR="0000522B" w:rsidRPr="008D709C" w:rsidRDefault="0000522B" w:rsidP="007148B6">
            <w:pPr>
              <w:rPr>
                <w:rFonts w:ascii="Arial" w:hAnsi="Arial" w:cs="Arial"/>
                <w:sz w:val="18"/>
                <w:szCs w:val="18"/>
              </w:rPr>
            </w:pPr>
          </w:p>
        </w:tc>
        <w:tc>
          <w:tcPr>
            <w:tcW w:w="1112" w:type="pct"/>
            <w:gridSpan w:val="2"/>
            <w:tcBorders>
              <w:top w:val="single" w:sz="8" w:space="0" w:color="auto"/>
              <w:bottom w:val="single" w:sz="8" w:space="0" w:color="auto"/>
            </w:tcBorders>
            <w:shd w:val="clear" w:color="auto" w:fill="CCFFFF"/>
          </w:tcPr>
          <w:p w:rsidR="0000522B" w:rsidRDefault="0000522B" w:rsidP="007148B6">
            <w:pPr>
              <w:jc w:val="center"/>
              <w:rPr>
                <w:rFonts w:ascii="Arial" w:hAnsi="Arial" w:cs="Arial"/>
                <w:sz w:val="20"/>
                <w:szCs w:val="20"/>
              </w:rPr>
            </w:pPr>
          </w:p>
          <w:p w:rsidR="0000522B" w:rsidRPr="00C04536" w:rsidRDefault="00F16DE3" w:rsidP="00F16DE3">
            <w:pPr>
              <w:jc w:val="center"/>
              <w:rPr>
                <w:rFonts w:ascii="Arial" w:hAnsi="Arial" w:cs="Arial"/>
                <w:sz w:val="18"/>
                <w:szCs w:val="18"/>
              </w:rPr>
            </w:pPr>
            <w:r>
              <w:rPr>
                <w:rFonts w:ascii="Arial" w:hAnsi="Arial" w:cs="Arial"/>
                <w:sz w:val="18"/>
                <w:szCs w:val="18"/>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8D709C" w:rsidRDefault="0000522B" w:rsidP="007148B6">
            <w:pPr>
              <w:rPr>
                <w:rFonts w:ascii="Arial" w:hAnsi="Arial" w:cs="Arial"/>
                <w:sz w:val="18"/>
                <w:szCs w:val="18"/>
              </w:rPr>
            </w:pPr>
          </w:p>
        </w:tc>
        <w:tc>
          <w:tcPr>
            <w:tcW w:w="837" w:type="pct"/>
            <w:vMerge/>
            <w:tcBorders>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tcBorders>
              <w:bottom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8"/>
        </w:trPr>
        <w:tc>
          <w:tcPr>
            <w:tcW w:w="112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lastRenderedPageBreak/>
              <w:t>E</w:t>
            </w:r>
            <w:r w:rsidRPr="00C04536">
              <w:rPr>
                <w:rFonts w:ascii="Arial" w:hAnsi="Arial" w:cs="Arial"/>
                <w:sz w:val="20"/>
                <w:szCs w:val="20"/>
              </w:rPr>
              <w:t>xpulsion of students</w:t>
            </w:r>
          </w:p>
        </w:tc>
        <w:tc>
          <w:tcPr>
            <w:tcW w:w="1401" w:type="pct"/>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29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appeals taken in accordance with Section 29 against the school during this school year</w:t>
            </w:r>
          </w:p>
        </w:tc>
        <w:tc>
          <w:tcPr>
            <w:tcW w:w="1112" w:type="pct"/>
            <w:gridSpan w:val="2"/>
            <w:tcBorders>
              <w:top w:val="single" w:sz="8" w:space="0" w:color="auto"/>
              <w:bottom w:val="single" w:sz="8" w:space="0" w:color="auto"/>
            </w:tcBorders>
            <w:shd w:val="clear" w:color="auto" w:fill="CCFFFF"/>
          </w:tcPr>
          <w:p w:rsidR="0000522B" w:rsidRPr="00C04536" w:rsidRDefault="0000522B" w:rsidP="007148B6">
            <w:pP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83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val="restart"/>
            <w:tcBorders>
              <w:top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7"/>
        </w:trPr>
        <w:tc>
          <w:tcPr>
            <w:tcW w:w="1127" w:type="pct"/>
            <w:vMerge/>
            <w:shd w:val="clear" w:color="auto" w:fill="CCFFFF"/>
          </w:tcPr>
          <w:p w:rsidR="0000522B" w:rsidRDefault="0000522B" w:rsidP="007148B6">
            <w:pPr>
              <w:rPr>
                <w:rFonts w:ascii="Arial" w:hAnsi="Arial" w:cs="Arial"/>
                <w:sz w:val="20"/>
                <w:szCs w:val="20"/>
              </w:rPr>
            </w:pPr>
          </w:p>
        </w:tc>
        <w:tc>
          <w:tcPr>
            <w:tcW w:w="1401" w:type="pct"/>
            <w:tcBorders>
              <w:top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Number of section 29 cases taken against the school</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processed at informal stage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heard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appeals upheld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Number of appeals dismissed </w:t>
            </w:r>
          </w:p>
          <w:p w:rsidR="0000522B" w:rsidRPr="008D709C" w:rsidRDefault="0000522B" w:rsidP="007148B6">
            <w:pPr>
              <w:rPr>
                <w:rFonts w:ascii="Arial" w:hAnsi="Arial" w:cs="Arial"/>
                <w:sz w:val="18"/>
                <w:szCs w:val="18"/>
              </w:rPr>
            </w:pPr>
          </w:p>
        </w:tc>
        <w:tc>
          <w:tcPr>
            <w:tcW w:w="1112" w:type="pct"/>
            <w:gridSpan w:val="2"/>
            <w:tcBorders>
              <w:top w:val="single" w:sz="8" w:space="0" w:color="auto"/>
            </w:tcBorders>
            <w:shd w:val="clear" w:color="auto" w:fill="CCFFFF"/>
          </w:tcPr>
          <w:p w:rsidR="0000522B" w:rsidRDefault="0000522B" w:rsidP="007148B6">
            <w:pPr>
              <w:jc w:val="center"/>
              <w:rPr>
                <w:rFonts w:ascii="Arial" w:hAnsi="Arial" w:cs="Arial"/>
                <w:sz w:val="20"/>
                <w:szCs w:val="20"/>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8D709C" w:rsidRDefault="0000522B" w:rsidP="007148B6">
            <w:pPr>
              <w:jc w:val="center"/>
              <w:rPr>
                <w:rFonts w:ascii="Arial" w:hAnsi="Arial" w:cs="Arial"/>
                <w:sz w:val="18"/>
                <w:szCs w:val="18"/>
              </w:rPr>
            </w:pPr>
          </w:p>
        </w:tc>
        <w:tc>
          <w:tcPr>
            <w:tcW w:w="837" w:type="pct"/>
            <w:vMerge/>
            <w:shd w:val="clear" w:color="auto" w:fill="CCFFFF"/>
          </w:tcPr>
          <w:p w:rsidR="0000522B" w:rsidRPr="00C04536" w:rsidRDefault="0000522B" w:rsidP="007148B6">
            <w:pPr>
              <w:rPr>
                <w:rFonts w:ascii="Arial" w:hAnsi="Arial" w:cs="Arial"/>
                <w:sz w:val="20"/>
                <w:szCs w:val="20"/>
              </w:rPr>
            </w:pPr>
          </w:p>
        </w:tc>
        <w:tc>
          <w:tcPr>
            <w:tcW w:w="523" w:type="pct"/>
            <w:vMerge/>
            <w:shd w:val="clear" w:color="auto" w:fill="CCFFFF"/>
          </w:tcPr>
          <w:p w:rsidR="0000522B" w:rsidRPr="00C04536" w:rsidRDefault="0000522B" w:rsidP="007148B6">
            <w:pPr>
              <w:rPr>
                <w:sz w:val="20"/>
                <w:szCs w:val="20"/>
              </w:rPr>
            </w:pPr>
          </w:p>
        </w:tc>
      </w:tr>
    </w:tbl>
    <w:p w:rsidR="0000522B" w:rsidRDefault="0000522B" w:rsidP="0000522B"/>
    <w:p w:rsidR="0000522B" w:rsidRDefault="0000522B" w:rsidP="0000522B">
      <w:pPr>
        <w:jc w:val="center"/>
      </w:pPr>
      <w:r>
        <w:br w:type="page"/>
      </w:r>
      <w:r w:rsidRPr="00E43064">
        <w:rPr>
          <w:rFonts w:ascii="Arial" w:hAnsi="Arial" w:cs="Arial"/>
          <w:b/>
          <w:bCs/>
        </w:rPr>
        <w:lastRenderedPageBreak/>
        <w:t>Appendix to School Self-Evaluation report</w:t>
      </w:r>
      <w:r>
        <w:rPr>
          <w:rFonts w:ascii="Arial" w:hAnsi="Arial" w:cs="Arial"/>
          <w:b/>
          <w:bCs/>
        </w:rPr>
        <w:t>: policy checklist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5"/>
        <w:gridCol w:w="1934"/>
        <w:gridCol w:w="1532"/>
      </w:tblGrid>
      <w:tr w:rsidR="0000522B" w:rsidRPr="00C04536" w:rsidTr="007148B6">
        <w:tc>
          <w:tcPr>
            <w:tcW w:w="3019" w:type="dxa"/>
            <w:tcBorders>
              <w:bottom w:val="single" w:sz="4" w:space="0" w:color="auto"/>
            </w:tcBorders>
            <w:shd w:val="clear" w:color="auto" w:fill="FFCC99"/>
          </w:tcPr>
          <w:p w:rsidR="0000522B" w:rsidRPr="00C04536" w:rsidRDefault="0000522B" w:rsidP="007148B6">
            <w:pPr>
              <w:rPr>
                <w:b/>
              </w:rPr>
            </w:pPr>
            <w:r w:rsidRPr="00C04536">
              <w:rPr>
                <w:b/>
              </w:rPr>
              <w:t>Policy</w:t>
            </w:r>
          </w:p>
        </w:tc>
        <w:tc>
          <w:tcPr>
            <w:tcW w:w="2695" w:type="dxa"/>
            <w:tcBorders>
              <w:bottom w:val="single" w:sz="4" w:space="0" w:color="auto"/>
            </w:tcBorders>
            <w:shd w:val="clear" w:color="auto" w:fill="FFCC99"/>
          </w:tcPr>
          <w:p w:rsidR="0000522B" w:rsidRPr="00C04536" w:rsidRDefault="0000522B" w:rsidP="007148B6">
            <w:pPr>
              <w:rPr>
                <w:b/>
              </w:rPr>
            </w:pPr>
            <w:r w:rsidRPr="00C04536">
              <w:rPr>
                <w:b/>
              </w:rPr>
              <w:t>Source</w:t>
            </w:r>
          </w:p>
        </w:tc>
        <w:tc>
          <w:tcPr>
            <w:tcW w:w="1934" w:type="dxa"/>
            <w:tcBorders>
              <w:bottom w:val="single" w:sz="4" w:space="0" w:color="auto"/>
            </w:tcBorders>
            <w:shd w:val="clear" w:color="auto" w:fill="FFCC99"/>
          </w:tcPr>
          <w:p w:rsidR="0000522B" w:rsidRPr="00C04536" w:rsidRDefault="0000522B" w:rsidP="007148B6">
            <w:pPr>
              <w:rPr>
                <w:b/>
              </w:rPr>
            </w:pPr>
            <w:r w:rsidRPr="00C04536">
              <w:rPr>
                <w:b/>
              </w:rPr>
              <w:t>Has the policy been approved by the Board of Management ?</w:t>
            </w:r>
          </w:p>
        </w:tc>
        <w:tc>
          <w:tcPr>
            <w:tcW w:w="1532" w:type="dxa"/>
            <w:tcBorders>
              <w:bottom w:val="single" w:sz="4" w:space="0" w:color="auto"/>
            </w:tcBorders>
            <w:shd w:val="clear" w:color="auto" w:fill="FFCC99"/>
          </w:tcPr>
          <w:p w:rsidR="0000522B" w:rsidRPr="00C04536" w:rsidRDefault="0000522B" w:rsidP="007148B6">
            <w:pPr>
              <w:rPr>
                <w:b/>
              </w:rPr>
            </w:pPr>
            <w:r w:rsidRPr="00C04536">
              <w:rPr>
                <w:b/>
              </w:rPr>
              <w:t>If no, indicate aspects to be developed</w:t>
            </w:r>
          </w:p>
        </w:tc>
      </w:tr>
      <w:tr w:rsidR="0000522B" w:rsidRPr="00C04536" w:rsidTr="007148B6">
        <w:tc>
          <w:tcPr>
            <w:tcW w:w="3019" w:type="dxa"/>
            <w:shd w:val="clear" w:color="auto" w:fill="CCFFFF"/>
          </w:tcPr>
          <w:p w:rsidR="0000522B" w:rsidRPr="00C04536" w:rsidRDefault="0000522B" w:rsidP="007148B6">
            <w:pPr>
              <w:rPr>
                <w:rFonts w:ascii="Arial" w:hAnsi="Arial" w:cs="Arial"/>
              </w:rPr>
            </w:pPr>
            <w:r w:rsidRPr="00C04536">
              <w:rPr>
                <w:rFonts w:ascii="Arial" w:hAnsi="Arial" w:cs="Arial"/>
                <w:sz w:val="20"/>
                <w:szCs w:val="20"/>
              </w:rPr>
              <w:t xml:space="preserve">Enrolment policy </w:t>
            </w:r>
          </w:p>
        </w:tc>
        <w:tc>
          <w:tcPr>
            <w:tcW w:w="2695" w:type="dxa"/>
            <w:shd w:val="clear" w:color="auto" w:fill="CCFFFF"/>
          </w:tcPr>
          <w:p w:rsidR="0000522B" w:rsidRDefault="0000522B" w:rsidP="007148B6">
            <w:pPr>
              <w:rPr>
                <w:rFonts w:ascii="Arial" w:hAnsi="Arial" w:cs="Arial"/>
                <w:sz w:val="18"/>
                <w:szCs w:val="18"/>
              </w:rPr>
            </w:pPr>
            <w:r w:rsidRPr="00C04536">
              <w:rPr>
                <w:rFonts w:ascii="Arial" w:hAnsi="Arial" w:cs="Arial"/>
                <w:sz w:val="18"/>
                <w:szCs w:val="18"/>
              </w:rPr>
              <w:t xml:space="preserve">Section 15(2)(d) of Education Act </w:t>
            </w:r>
          </w:p>
          <w:p w:rsidR="0000522B" w:rsidRPr="00C04536" w:rsidRDefault="0000522B" w:rsidP="007148B6">
            <w:pPr>
              <w:rPr>
                <w:rFonts w:ascii="Arial" w:hAnsi="Arial" w:cs="Arial"/>
                <w:sz w:val="18"/>
                <w:szCs w:val="18"/>
              </w:rPr>
            </w:pPr>
            <w:r>
              <w:rPr>
                <w:rFonts w:ascii="Arial" w:hAnsi="Arial" w:cs="Arial"/>
                <w:sz w:val="18"/>
                <w:szCs w:val="18"/>
              </w:rPr>
              <w:t>Equal Status Acts 2000-2011</w:t>
            </w: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867C09" w:rsidRDefault="0000522B" w:rsidP="007148B6"/>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Code of behaviour, including anti-bullying policy</w:t>
            </w:r>
            <w:r w:rsidRPr="00C04536">
              <w:rPr>
                <w:rStyle w:val="FootnoteReference"/>
                <w:rFonts w:ascii="Arial" w:hAnsi="Arial" w:cs="Arial"/>
                <w:sz w:val="20"/>
                <w:szCs w:val="20"/>
              </w:rPr>
              <w:footnoteReference w:id="1"/>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Circular M33/91</w:t>
            </w:r>
          </w:p>
          <w:p w:rsidR="0000522B" w:rsidRPr="00C04536" w:rsidRDefault="0000522B" w:rsidP="007148B6">
            <w:pPr>
              <w:rPr>
                <w:rFonts w:ascii="Arial" w:hAnsi="Arial" w:cs="Arial"/>
                <w:sz w:val="18"/>
                <w:szCs w:val="18"/>
              </w:rPr>
            </w:pPr>
            <w:r w:rsidRPr="00C04536">
              <w:rPr>
                <w:rFonts w:ascii="Arial" w:hAnsi="Arial" w:cs="Arial"/>
                <w:sz w:val="18"/>
                <w:szCs w:val="18"/>
              </w:rPr>
              <w:t>NEWB guidelines</w:t>
            </w:r>
          </w:p>
          <w:p w:rsidR="0000522B" w:rsidRPr="00C04536" w:rsidRDefault="0000522B" w:rsidP="007148B6">
            <w:pPr>
              <w:rPr>
                <w:rFonts w:ascii="Arial" w:hAnsi="Arial" w:cs="Arial"/>
                <w:sz w:val="18"/>
                <w:szCs w:val="18"/>
              </w:rPr>
            </w:pPr>
            <w:r w:rsidRPr="00C04536">
              <w:rPr>
                <w:rFonts w:ascii="Arial" w:hAnsi="Arial" w:cs="Arial"/>
                <w:sz w:val="18"/>
                <w:szCs w:val="18"/>
              </w:rPr>
              <w:t>Section 23, Education Welfare Act 2000</w:t>
            </w:r>
          </w:p>
          <w:p w:rsidR="0000522B" w:rsidRDefault="0000522B" w:rsidP="007148B6">
            <w:pPr>
              <w:rPr>
                <w:rFonts w:ascii="Arial" w:hAnsi="Arial" w:cs="Arial"/>
                <w:sz w:val="18"/>
                <w:szCs w:val="18"/>
              </w:rPr>
            </w:pPr>
            <w:r w:rsidRPr="00C04536">
              <w:rPr>
                <w:rFonts w:ascii="Arial" w:hAnsi="Arial" w:cs="Arial"/>
                <w:sz w:val="18"/>
                <w:szCs w:val="18"/>
              </w:rPr>
              <w:t>Guidelines on Countering Bullying Behaviour, 1993, Circular M33/91</w:t>
            </w:r>
          </w:p>
          <w:p w:rsidR="0000522B" w:rsidRPr="00C04536" w:rsidRDefault="0000522B" w:rsidP="007148B6">
            <w:pPr>
              <w:rPr>
                <w:rFonts w:ascii="Arial" w:hAnsi="Arial" w:cs="Arial"/>
                <w:sz w:val="18"/>
                <w:szCs w:val="18"/>
              </w:rPr>
            </w:pPr>
            <w:r>
              <w:rPr>
                <w:rFonts w:ascii="Arial" w:hAnsi="Arial" w:cs="Arial"/>
                <w:sz w:val="18"/>
                <w:szCs w:val="18"/>
              </w:rPr>
              <w:t>Equal Status Acts 2000-2011</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r w:rsidRPr="00C04536">
              <w:rPr>
                <w:sz w:val="20"/>
                <w:szCs w:val="20"/>
              </w:rPr>
              <w:t xml:space="preserve"> </w:t>
            </w: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Attendance and participation strategy</w:t>
            </w:r>
            <w:r w:rsidRPr="00C04536">
              <w:rPr>
                <w:rStyle w:val="FootnoteReference"/>
                <w:rFonts w:ascii="Arial" w:hAnsi="Arial" w:cs="Arial"/>
                <w:sz w:val="20"/>
                <w:szCs w:val="20"/>
              </w:rPr>
              <w:footnoteReference w:id="2"/>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Circular M51/93</w:t>
            </w:r>
          </w:p>
          <w:p w:rsidR="0000522B" w:rsidRPr="00C04536" w:rsidRDefault="0000522B" w:rsidP="007148B6">
            <w:pPr>
              <w:rPr>
                <w:rFonts w:ascii="Arial" w:hAnsi="Arial" w:cs="Arial"/>
                <w:sz w:val="18"/>
                <w:szCs w:val="18"/>
              </w:rPr>
            </w:pPr>
            <w:r w:rsidRPr="00C04536">
              <w:rPr>
                <w:rFonts w:ascii="Arial" w:hAnsi="Arial" w:cs="Arial"/>
                <w:sz w:val="18"/>
                <w:szCs w:val="18"/>
              </w:rPr>
              <w:t>Section 22, Education Welfare Act 2000</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Health and Safety Statement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 xml:space="preserve">Health and Safety Act 2005 </w:t>
            </w:r>
          </w:p>
          <w:p w:rsidR="0000522B" w:rsidRPr="00C04536" w:rsidRDefault="0000522B" w:rsidP="007148B6">
            <w:pPr>
              <w:rPr>
                <w:rFonts w:ascii="Arial" w:hAnsi="Arial" w:cs="Arial"/>
                <w:sz w:val="18"/>
                <w:szCs w:val="18"/>
              </w:rPr>
            </w:pPr>
            <w:r w:rsidRPr="00C04536">
              <w:rPr>
                <w:rFonts w:ascii="Arial" w:hAnsi="Arial" w:cs="Arial"/>
                <w:sz w:val="18"/>
                <w:szCs w:val="18"/>
              </w:rPr>
              <w:t>Section 20</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Data protection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Data Protection Act 1988</w:t>
            </w:r>
          </w:p>
          <w:p w:rsidR="0000522B" w:rsidRPr="00C04536" w:rsidRDefault="0000522B" w:rsidP="007148B6">
            <w:pPr>
              <w:rPr>
                <w:rFonts w:ascii="Arial" w:hAnsi="Arial" w:cs="Arial"/>
                <w:sz w:val="18"/>
                <w:szCs w:val="18"/>
              </w:rPr>
            </w:pPr>
            <w:r w:rsidRPr="00C04536">
              <w:rPr>
                <w:rFonts w:ascii="Arial" w:hAnsi="Arial" w:cs="Arial"/>
                <w:sz w:val="18"/>
                <w:szCs w:val="18"/>
              </w:rPr>
              <w:t>Data Protection (Amendment Act) 2003</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Special </w:t>
            </w:r>
            <w:r>
              <w:rPr>
                <w:rFonts w:ascii="Arial" w:hAnsi="Arial" w:cs="Arial"/>
                <w:sz w:val="20"/>
                <w:szCs w:val="20"/>
              </w:rPr>
              <w:t>education n</w:t>
            </w:r>
            <w:r w:rsidRPr="00C04536">
              <w:rPr>
                <w:rFonts w:ascii="Arial" w:hAnsi="Arial" w:cs="Arial"/>
                <w:sz w:val="20"/>
                <w:szCs w:val="20"/>
              </w:rPr>
              <w:t>eeds policy</w:t>
            </w:r>
            <w:r w:rsidRPr="00C04536">
              <w:rPr>
                <w:rStyle w:val="FootnoteReference"/>
                <w:rFonts w:ascii="Arial" w:hAnsi="Arial" w:cs="Arial"/>
                <w:sz w:val="20"/>
                <w:szCs w:val="20"/>
              </w:rPr>
              <w:footnoteReference w:id="3"/>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Education Act (1998)</w:t>
            </w:r>
          </w:p>
          <w:p w:rsidR="0000522B" w:rsidRPr="00C04536" w:rsidRDefault="0000522B" w:rsidP="007148B6">
            <w:pPr>
              <w:rPr>
                <w:rFonts w:ascii="Arial" w:hAnsi="Arial" w:cs="Arial"/>
                <w:sz w:val="18"/>
                <w:szCs w:val="18"/>
              </w:rPr>
            </w:pPr>
            <w:r w:rsidRPr="00C04536">
              <w:rPr>
                <w:rFonts w:ascii="Arial" w:hAnsi="Arial" w:cs="Arial"/>
                <w:sz w:val="18"/>
                <w:szCs w:val="18"/>
              </w:rPr>
              <w:t>Equal Status Acts (2000 to 20</w:t>
            </w:r>
            <w:r>
              <w:rPr>
                <w:rFonts w:ascii="Arial" w:hAnsi="Arial" w:cs="Arial"/>
                <w:sz w:val="18"/>
                <w:szCs w:val="18"/>
              </w:rPr>
              <w:t>11</w:t>
            </w:r>
            <w:r w:rsidRPr="00C04536">
              <w:rPr>
                <w:rFonts w:ascii="Arial" w:hAnsi="Arial" w:cs="Arial"/>
                <w:sz w:val="18"/>
                <w:szCs w:val="18"/>
              </w:rPr>
              <w:t xml:space="preserve">), </w:t>
            </w:r>
          </w:p>
          <w:p w:rsidR="0000522B" w:rsidRPr="00C04536" w:rsidRDefault="0000522B" w:rsidP="007148B6">
            <w:pPr>
              <w:rPr>
                <w:rFonts w:ascii="Arial" w:hAnsi="Arial" w:cs="Arial"/>
                <w:sz w:val="18"/>
                <w:szCs w:val="18"/>
              </w:rPr>
            </w:pPr>
            <w:r w:rsidRPr="00C04536">
              <w:rPr>
                <w:rFonts w:ascii="Arial" w:hAnsi="Arial" w:cs="Arial"/>
                <w:sz w:val="18"/>
                <w:szCs w:val="18"/>
              </w:rPr>
              <w:t xml:space="preserve">Education (Welfare) Act </w:t>
            </w:r>
            <w:r w:rsidRPr="00C04536">
              <w:rPr>
                <w:rFonts w:ascii="Arial" w:hAnsi="Arial" w:cs="Arial"/>
                <w:sz w:val="18"/>
                <w:szCs w:val="18"/>
              </w:rPr>
              <w:lastRenderedPageBreak/>
              <w:t>(2000),</w:t>
            </w:r>
          </w:p>
          <w:p w:rsidR="0000522B" w:rsidRPr="00C04536" w:rsidRDefault="0000522B" w:rsidP="007148B6">
            <w:pPr>
              <w:rPr>
                <w:rFonts w:ascii="Arial" w:hAnsi="Arial" w:cs="Arial"/>
                <w:sz w:val="18"/>
                <w:szCs w:val="18"/>
              </w:rPr>
            </w:pPr>
            <w:r w:rsidRPr="00C04536">
              <w:rPr>
                <w:rFonts w:ascii="Arial" w:hAnsi="Arial" w:cs="Arial"/>
                <w:sz w:val="18"/>
                <w:szCs w:val="18"/>
              </w:rPr>
              <w:t>Education for Persons with Special Education Needs Act (EPSEN)</w:t>
            </w:r>
            <w:r w:rsidRPr="00C04536">
              <w:rPr>
                <w:rStyle w:val="FootnoteReference"/>
                <w:rFonts w:ascii="Arial" w:hAnsi="Arial" w:cs="Arial"/>
                <w:sz w:val="18"/>
                <w:szCs w:val="18"/>
              </w:rPr>
              <w:footnoteReference w:id="4"/>
            </w:r>
            <w:r w:rsidRPr="00C04536">
              <w:rPr>
                <w:rFonts w:ascii="Arial" w:hAnsi="Arial" w:cs="Arial"/>
                <w:sz w:val="18"/>
                <w:szCs w:val="18"/>
              </w:rPr>
              <w:t xml:space="preserve"> (2004)</w:t>
            </w:r>
          </w:p>
          <w:p w:rsidR="0000522B" w:rsidRPr="00C04536" w:rsidRDefault="0000522B" w:rsidP="007148B6">
            <w:pPr>
              <w:rPr>
                <w:rFonts w:ascii="Arial" w:hAnsi="Arial" w:cs="Arial"/>
                <w:sz w:val="18"/>
                <w:szCs w:val="18"/>
              </w:rPr>
            </w:pPr>
            <w:r w:rsidRPr="00C04536">
              <w:rPr>
                <w:rFonts w:ascii="Arial" w:hAnsi="Arial" w:cs="Arial"/>
                <w:sz w:val="18"/>
                <w:szCs w:val="18"/>
              </w:rPr>
              <w:t>Disability Act (2005))</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lastRenderedPageBreak/>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lastRenderedPageBreak/>
              <w:t>Social, personal and health education(SPHE)/Relationships and sexuality education (RSE) policy</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 xml:space="preserve">Circulars </w:t>
            </w:r>
            <w:r>
              <w:rPr>
                <w:rFonts w:ascii="Arial" w:hAnsi="Arial" w:cs="Arial"/>
                <w:sz w:val="18"/>
                <w:szCs w:val="18"/>
              </w:rPr>
              <w:t>37/2010, 23</w:t>
            </w:r>
            <w:r w:rsidRPr="00C04536">
              <w:rPr>
                <w:rFonts w:ascii="Arial" w:hAnsi="Arial" w:cs="Arial"/>
                <w:sz w:val="18"/>
                <w:szCs w:val="18"/>
              </w:rPr>
              <w:t>/2010, M27/08, M11/03, M22/00, M20/96, M4/95</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Substance use policy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Department of Education and Skills Directive; guidelines issued to schools in 2002</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Internet acceptable use policy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Department of Education and Skills Directive</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Child Protection Policy</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Circular 0065/2011</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Pr="00C04536">
              <w:rPr>
                <w:rFonts w:ascii="Arial" w:hAnsi="Arial" w:cs="Arial"/>
                <w:sz w:val="20"/>
                <w:szCs w:val="20"/>
              </w:rPr>
            </w:r>
            <w:r w:rsidRPr="00C04536">
              <w:rPr>
                <w:rFonts w:ascii="Arial" w:hAnsi="Arial" w:cs="Arial"/>
                <w:sz w:val="20"/>
                <w:szCs w:val="20"/>
              </w:rPr>
              <w:fldChar w:fldCharType="end"/>
            </w:r>
            <w:r w:rsidRPr="00C04536">
              <w:rPr>
                <w:rFonts w:ascii="Arial" w:hAnsi="Arial" w:cs="Arial"/>
                <w:sz w:val="20"/>
                <w:szCs w:val="20"/>
              </w:rPr>
              <w:t xml:space="preserve"> No</w:t>
            </w:r>
          </w:p>
        </w:tc>
        <w:tc>
          <w:tcPr>
            <w:tcW w:w="1532" w:type="dxa"/>
            <w:shd w:val="clear" w:color="auto" w:fill="CCFFFF"/>
          </w:tcPr>
          <w:p w:rsidR="0000522B" w:rsidRPr="00C04536" w:rsidRDefault="0000522B" w:rsidP="007148B6">
            <w:pPr>
              <w:rPr>
                <w:sz w:val="20"/>
                <w:szCs w:val="20"/>
              </w:rPr>
            </w:pPr>
          </w:p>
        </w:tc>
      </w:tr>
    </w:tbl>
    <w:p w:rsidR="0000522B" w:rsidRDefault="0000522B" w:rsidP="0000522B"/>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A84BBA" w:rsidRDefault="00A84BBA" w:rsidP="00A84BBA">
      <w:pPr>
        <w:rPr>
          <w:rFonts w:eastAsia="Times New Roman" w:cs="Arial"/>
          <w:b/>
          <w:bCs/>
          <w:i/>
          <w:color w:val="333333"/>
          <w:sz w:val="20"/>
          <w:szCs w:val="20"/>
          <w:lang w:eastAsia="en-IE"/>
        </w:rPr>
      </w:pPr>
      <w:r>
        <w:rPr>
          <w:rFonts w:eastAsia="Times New Roman" w:cs="Arial"/>
          <w:b/>
          <w:bCs/>
          <w:i/>
          <w:color w:val="333333"/>
          <w:sz w:val="20"/>
          <w:szCs w:val="20"/>
          <w:lang w:eastAsia="en-IE"/>
        </w:rPr>
        <w:lastRenderedPageBreak/>
        <w:t>Appendices: Survey Responses</w:t>
      </w:r>
    </w:p>
    <w:p w:rsidR="00C530A6" w:rsidRPr="000D3DB7" w:rsidRDefault="00C57560" w:rsidP="00A84BBA">
      <w:pPr>
        <w:jc w:val="center"/>
        <w:rPr>
          <w:b/>
          <w:position w:val="4"/>
          <w:sz w:val="20"/>
          <w:szCs w:val="20"/>
        </w:rPr>
      </w:pPr>
      <w:r>
        <w:rPr>
          <w:rFonts w:eastAsia="Times New Roman" w:cs="Arial"/>
          <w:b/>
          <w:bCs/>
          <w:i/>
          <w:color w:val="333333"/>
          <w:sz w:val="20"/>
          <w:szCs w:val="20"/>
          <w:lang w:eastAsia="en-IE"/>
        </w:rPr>
        <w:t xml:space="preserve">Appendix 1: </w:t>
      </w:r>
      <w:r w:rsidR="00C530A6" w:rsidRPr="000D3DB7">
        <w:rPr>
          <w:rFonts w:eastAsia="Times New Roman" w:cs="Arial"/>
          <w:b/>
          <w:bCs/>
          <w:i/>
          <w:color w:val="333333"/>
          <w:sz w:val="20"/>
          <w:szCs w:val="20"/>
          <w:lang w:eastAsia="en-IE"/>
        </w:rPr>
        <w:t>TEACHER SURVEY RESPONSES</w:t>
      </w:r>
    </w:p>
    <w:p w:rsidR="00C530A6" w:rsidRPr="000D3DB7" w:rsidRDefault="00C530A6" w:rsidP="009A1D17">
      <w:pPr>
        <w:pStyle w:val="NoSpacing"/>
        <w:jc w:val="both"/>
        <w:rPr>
          <w:sz w:val="20"/>
          <w:szCs w:val="20"/>
          <w:u w:val="single"/>
        </w:rPr>
      </w:pPr>
      <w:r w:rsidRPr="000D3DB7">
        <w:rPr>
          <w:rFonts w:eastAsia="Times New Roman" w:cs="Arial"/>
          <w:bCs/>
          <w:color w:val="333333"/>
          <w:sz w:val="20"/>
          <w:szCs w:val="20"/>
          <w:lang w:eastAsia="en-IE"/>
        </w:rPr>
        <w:t xml:space="preserve">Question One: </w:t>
      </w:r>
      <w:r w:rsidRPr="000D3DB7">
        <w:rPr>
          <w:sz w:val="20"/>
          <w:szCs w:val="20"/>
        </w:rPr>
        <w:t>Focus of Learning: During my lessons, attention is given to the systematic development and application of:</w:t>
      </w: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6964"/>
        <w:gridCol w:w="1946"/>
      </w:tblGrid>
      <w:tr w:rsidR="00C530A6" w:rsidRPr="000D3DB7" w:rsidTr="00A72712">
        <w:trPr>
          <w:tblHeader/>
        </w:trPr>
        <w:tc>
          <w:tcPr>
            <w:tcW w:w="0" w:type="auto"/>
            <w:tcBorders>
              <w:left w:val="nil"/>
              <w:bottom w:val="single" w:sz="6" w:space="0" w:color="CCCCCC"/>
            </w:tcBorders>
            <w:shd w:val="clear" w:color="auto" w:fill="EAEAE8"/>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Answer Choices</w:t>
            </w:r>
            <w:r w:rsidRPr="000D3DB7">
              <w:rPr>
                <w:rFonts w:eastAsia="Times New Roman"/>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Responses</w:t>
            </w:r>
            <w:r w:rsidRPr="000D3DB7">
              <w:rPr>
                <w:rFonts w:eastAsia="Times New Roman"/>
                <w:bCs/>
                <w:color w:val="C0C0C0"/>
                <w:sz w:val="20"/>
                <w:szCs w:val="20"/>
                <w:lang w:eastAsia="en-IE"/>
              </w:rPr>
              <w:t>–</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Knowledge/content</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100%</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19</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Subject specific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89.47%</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17</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Literacy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89.47%</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17</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Numeracy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47.37%</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9</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Managing information and thinking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68.42%</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13</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Being creative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57.89%</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Working with others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78.95%</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15</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Cross-curricular skills</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C530A6" w:rsidRPr="000D3DB7" w:rsidRDefault="00C530A6" w:rsidP="009A1D17">
            <w:pPr>
              <w:pStyle w:val="NoSpacing"/>
              <w:jc w:val="both"/>
              <w:rPr>
                <w:rFonts w:eastAsia="Times New Roman"/>
                <w:bCs/>
                <w:color w:val="333333"/>
                <w:sz w:val="20"/>
                <w:szCs w:val="20"/>
                <w:lang w:eastAsia="en-IE"/>
              </w:rPr>
            </w:pPr>
            <w:r w:rsidRPr="000D3DB7">
              <w:rPr>
                <w:rFonts w:eastAsia="Times New Roman"/>
                <w:bCs/>
                <w:color w:val="333333"/>
                <w:sz w:val="20"/>
                <w:szCs w:val="20"/>
                <w:lang w:eastAsia="en-IE"/>
              </w:rPr>
              <w:t>63.16%</w:t>
            </w:r>
          </w:p>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12</w:t>
            </w:r>
          </w:p>
        </w:tc>
      </w:tr>
      <w:tr w:rsidR="00C530A6" w:rsidRPr="000D3DB7" w:rsidTr="00A72712">
        <w:tc>
          <w:tcPr>
            <w:tcW w:w="0" w:type="auto"/>
            <w:tcBorders>
              <w:left w:val="nil"/>
              <w:bottom w:val="single" w:sz="6" w:space="0" w:color="CCCCCC"/>
            </w:tcBorders>
            <w:tcMar>
              <w:top w:w="90" w:type="dxa"/>
              <w:left w:w="150" w:type="dxa"/>
              <w:bottom w:w="90" w:type="dxa"/>
              <w:right w:w="300" w:type="dxa"/>
            </w:tcMar>
            <w:hideMark/>
          </w:tcPr>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Total Respondents: 19</w:t>
            </w:r>
          </w:p>
        </w:tc>
        <w:tc>
          <w:tcPr>
            <w:tcW w:w="0" w:type="auto"/>
            <w:tcBorders>
              <w:left w:val="nil"/>
              <w:bottom w:val="single" w:sz="6" w:space="0" w:color="CCCCCC"/>
            </w:tcBorders>
            <w:tcMar>
              <w:top w:w="90" w:type="dxa"/>
              <w:left w:w="150" w:type="dxa"/>
              <w:bottom w:w="90" w:type="dxa"/>
              <w:right w:w="300" w:type="dxa"/>
            </w:tcMar>
            <w:hideMark/>
          </w:tcPr>
          <w:p w:rsidR="00C530A6" w:rsidRPr="000D3DB7" w:rsidRDefault="00C530A6" w:rsidP="009A1D17">
            <w:pPr>
              <w:pStyle w:val="NoSpacing"/>
              <w:jc w:val="both"/>
              <w:rPr>
                <w:rFonts w:eastAsia="Times New Roman"/>
                <w:color w:val="666666"/>
                <w:sz w:val="20"/>
                <w:szCs w:val="20"/>
                <w:lang w:eastAsia="en-IE"/>
              </w:rPr>
            </w:pPr>
            <w:r w:rsidRPr="000D3DB7">
              <w:rPr>
                <w:rFonts w:eastAsia="Times New Roman"/>
                <w:color w:val="666666"/>
                <w:sz w:val="20"/>
                <w:szCs w:val="20"/>
                <w:lang w:eastAsia="en-IE"/>
              </w:rPr>
              <w:t> </w:t>
            </w:r>
          </w:p>
        </w:tc>
      </w:tr>
    </w:tbl>
    <w:p w:rsidR="00C530A6" w:rsidRPr="000D3DB7" w:rsidRDefault="00C530A6" w:rsidP="009A1D17">
      <w:pPr>
        <w:pStyle w:val="NoSpacing"/>
        <w:jc w:val="both"/>
        <w:rPr>
          <w:sz w:val="20"/>
          <w:szCs w:val="20"/>
        </w:rPr>
      </w:pPr>
    </w:p>
    <w:p w:rsidR="00C530A6" w:rsidRPr="000D3DB7" w:rsidRDefault="00C530A6" w:rsidP="009A1D17">
      <w:pPr>
        <w:pStyle w:val="NoSpacing"/>
        <w:jc w:val="both"/>
        <w:rPr>
          <w:sz w:val="20"/>
          <w:szCs w:val="20"/>
        </w:rPr>
      </w:pPr>
      <w:r w:rsidRPr="000D3DB7">
        <w:rPr>
          <w:sz w:val="20"/>
          <w:szCs w:val="20"/>
        </w:rPr>
        <w:t>Question Two: I provide opportunities REGULARLY for my students to learn:</w:t>
      </w:r>
    </w:p>
    <w:tbl>
      <w:tblPr>
        <w:tblW w:w="891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094"/>
        <w:gridCol w:w="1816"/>
      </w:tblGrid>
      <w:tr w:rsidR="00C530A6" w:rsidRPr="000D3DB7" w:rsidTr="00A72712">
        <w:trPr>
          <w:tblHeader/>
        </w:trPr>
        <w:tc>
          <w:tcPr>
            <w:tcW w:w="0" w:type="auto"/>
            <w:tcBorders>
              <w:left w:val="nil"/>
              <w:bottom w:val="single" w:sz="6" w:space="0" w:color="CCCCCC"/>
            </w:tcBorders>
            <w:shd w:val="clear" w:color="auto" w:fill="EAEAE8"/>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Independently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94.74%</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18</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In pairs/small groups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100%</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19</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By listening to me and taking down my notes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78.95%</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15</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By making their own notes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57.89%</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By investigative/self-directed learning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63.16%</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12</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By using technology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52.63%</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10</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5.26%</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19</w:t>
            </w:r>
          </w:p>
        </w:tc>
        <w:tc>
          <w:tcPr>
            <w:tcW w:w="0" w:type="auto"/>
            <w:shd w:val="clear" w:color="auto" w:fill="FFFFFF"/>
            <w:vAlign w:val="center"/>
            <w:hideMark/>
          </w:tcPr>
          <w:p w:rsidR="00C530A6" w:rsidRPr="000D3DB7" w:rsidRDefault="00C530A6" w:rsidP="009A1D17">
            <w:pPr>
              <w:pStyle w:val="NoSpacing"/>
              <w:jc w:val="both"/>
              <w:rPr>
                <w:rFonts w:eastAsia="Times New Roman"/>
                <w:sz w:val="20"/>
                <w:szCs w:val="20"/>
                <w:lang w:eastAsia="en-IE"/>
              </w:rPr>
            </w:pPr>
          </w:p>
        </w:tc>
      </w:tr>
    </w:tbl>
    <w:p w:rsidR="00C530A6" w:rsidRPr="000D3DB7" w:rsidRDefault="00C530A6" w:rsidP="009A1D17">
      <w:pPr>
        <w:pStyle w:val="NoSpacing"/>
        <w:jc w:val="both"/>
        <w:rPr>
          <w:sz w:val="20"/>
          <w:szCs w:val="20"/>
        </w:rPr>
      </w:pPr>
    </w:p>
    <w:p w:rsidR="00C57560" w:rsidRDefault="00C57560" w:rsidP="009A1D17">
      <w:pPr>
        <w:pStyle w:val="NoSpacing"/>
        <w:jc w:val="both"/>
        <w:rPr>
          <w:sz w:val="20"/>
          <w:szCs w:val="20"/>
        </w:rPr>
      </w:pPr>
    </w:p>
    <w:p w:rsidR="00C530A6" w:rsidRPr="000D3DB7" w:rsidRDefault="00C530A6" w:rsidP="009A1D17">
      <w:pPr>
        <w:pStyle w:val="NoSpacing"/>
        <w:jc w:val="both"/>
        <w:rPr>
          <w:sz w:val="20"/>
          <w:szCs w:val="20"/>
        </w:rPr>
      </w:pPr>
      <w:r w:rsidRPr="000D3DB7">
        <w:rPr>
          <w:sz w:val="20"/>
          <w:szCs w:val="20"/>
        </w:rPr>
        <w:lastRenderedPageBreak/>
        <w:t>Question Three: I use the following REGULARLY during my lessons:</w:t>
      </w:r>
    </w:p>
    <w:tbl>
      <w:tblPr>
        <w:tblW w:w="891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796"/>
        <w:gridCol w:w="1114"/>
      </w:tblGrid>
      <w:tr w:rsidR="00C530A6" w:rsidRPr="000D3DB7" w:rsidTr="00A72712">
        <w:trPr>
          <w:tblHeader/>
        </w:trPr>
        <w:tc>
          <w:tcPr>
            <w:tcW w:w="0" w:type="auto"/>
            <w:tcBorders>
              <w:left w:val="nil"/>
              <w:bottom w:val="single" w:sz="6" w:space="0" w:color="CCCCCC"/>
            </w:tcBorders>
            <w:shd w:val="clear" w:color="auto" w:fill="EAEAE8"/>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Answer Choices</w:t>
            </w:r>
            <w:r w:rsidRPr="000D3DB7">
              <w:rPr>
                <w:rFonts w:eastAsia="Times New Roman" w:cs="Arial"/>
                <w:b/>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Comprehension strategies e.g. key words, KWL, anticipations guide, mindmaps etc.</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89.47%</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17</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Student teaching/presenting to the class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57.89%</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Peer-teaching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47.37%</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9</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Newspaper/magazine articles, on-line resources etc.</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57.89%</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Editing checklists for students (based on my own set of criteria)</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15.79%</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Problem solving strategies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36.84%</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7</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bCs/>
                <w:color w:val="333333"/>
                <w:sz w:val="20"/>
                <w:szCs w:val="20"/>
                <w:lang w:eastAsia="en-IE"/>
              </w:rPr>
            </w:pPr>
            <w:r w:rsidRPr="000D3DB7">
              <w:rPr>
                <w:rFonts w:eastAsia="Times New Roman" w:cs="Arial"/>
                <w:b/>
                <w:bCs/>
                <w:color w:val="333333"/>
                <w:sz w:val="20"/>
                <w:szCs w:val="20"/>
                <w:lang w:eastAsia="en-IE"/>
              </w:rPr>
              <w:t>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5.26%</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
                <w:color w:val="666666"/>
                <w:sz w:val="20"/>
                <w:szCs w:val="20"/>
                <w:lang w:eastAsia="en-IE"/>
              </w:rPr>
            </w:pPr>
            <w:r w:rsidRPr="000D3DB7">
              <w:rPr>
                <w:rFonts w:eastAsia="Times New Roman" w:cs="Arial"/>
                <w:b/>
                <w:color w:val="666666"/>
                <w:sz w:val="20"/>
                <w:szCs w:val="20"/>
                <w:lang w:eastAsia="en-IE"/>
              </w:rPr>
              <w:t>Total Respondents: 19</w:t>
            </w:r>
          </w:p>
        </w:tc>
        <w:tc>
          <w:tcPr>
            <w:tcW w:w="0" w:type="auto"/>
            <w:shd w:val="clear" w:color="auto" w:fill="FFFFFF"/>
            <w:vAlign w:val="center"/>
            <w:hideMark/>
          </w:tcPr>
          <w:p w:rsidR="00C530A6" w:rsidRPr="000D3DB7" w:rsidRDefault="00C530A6" w:rsidP="009A1D17">
            <w:pPr>
              <w:pStyle w:val="NoSpacing"/>
              <w:jc w:val="both"/>
              <w:rPr>
                <w:rFonts w:eastAsia="Times New Roman"/>
                <w:sz w:val="20"/>
                <w:szCs w:val="20"/>
                <w:lang w:eastAsia="en-IE"/>
              </w:rPr>
            </w:pPr>
          </w:p>
        </w:tc>
      </w:tr>
    </w:tbl>
    <w:p w:rsidR="00C530A6" w:rsidRPr="000D3DB7" w:rsidRDefault="00C530A6" w:rsidP="009A1D17">
      <w:pPr>
        <w:pStyle w:val="NoSpacing"/>
        <w:jc w:val="both"/>
        <w:rPr>
          <w:sz w:val="20"/>
          <w:szCs w:val="20"/>
        </w:rPr>
      </w:pPr>
    </w:p>
    <w:p w:rsidR="00C530A6" w:rsidRPr="000D3DB7" w:rsidRDefault="00C530A6" w:rsidP="009A1D17">
      <w:pPr>
        <w:pStyle w:val="NoSpacing"/>
        <w:jc w:val="both"/>
        <w:rPr>
          <w:sz w:val="20"/>
          <w:szCs w:val="20"/>
        </w:rPr>
      </w:pPr>
      <w:r w:rsidRPr="000D3DB7">
        <w:rPr>
          <w:sz w:val="20"/>
          <w:szCs w:val="20"/>
        </w:rPr>
        <w:t>Question Four: Questions during my lessons:</w:t>
      </w:r>
    </w:p>
    <w:tbl>
      <w:tblPr>
        <w:tblW w:w="891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670"/>
        <w:gridCol w:w="1240"/>
      </w:tblGrid>
      <w:tr w:rsidR="00C530A6" w:rsidRPr="000D3DB7" w:rsidTr="00A72712">
        <w:trPr>
          <w:tblHeader/>
        </w:trPr>
        <w:tc>
          <w:tcPr>
            <w:tcW w:w="0" w:type="auto"/>
            <w:tcBorders>
              <w:left w:val="nil"/>
              <w:bottom w:val="single" w:sz="6" w:space="0" w:color="CCCCCC"/>
            </w:tcBorders>
            <w:shd w:val="clear" w:color="auto" w:fill="EAEAE8"/>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Varied according to e.g. Blooms Taxonomy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42.11%</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8</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Supported by a problem solving approach (e.g. PQE – Point Quote Explain)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63.16%</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12</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Equitable distributed during among the students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84.21%</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16</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ANSWERED clearly with subject specific language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89.47%</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17</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Asked with the inclusion of adequate wait time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73.68%</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14</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C530A6" w:rsidRPr="000D3DB7" w:rsidRDefault="00C530A6"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5.26%</w:t>
            </w:r>
          </w:p>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w:t>
            </w:r>
          </w:p>
        </w:tc>
      </w:tr>
      <w:tr w:rsidR="00C530A6"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C530A6" w:rsidRPr="000D3DB7" w:rsidRDefault="00C530A6"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19</w:t>
            </w:r>
          </w:p>
        </w:tc>
        <w:tc>
          <w:tcPr>
            <w:tcW w:w="0" w:type="auto"/>
            <w:shd w:val="clear" w:color="auto" w:fill="FFFFFF"/>
            <w:vAlign w:val="center"/>
            <w:hideMark/>
          </w:tcPr>
          <w:p w:rsidR="00C530A6" w:rsidRPr="000D3DB7" w:rsidRDefault="00C530A6" w:rsidP="009A1D17">
            <w:pPr>
              <w:pStyle w:val="NoSpacing"/>
              <w:jc w:val="both"/>
              <w:rPr>
                <w:rFonts w:eastAsia="Times New Roman"/>
                <w:sz w:val="20"/>
                <w:szCs w:val="20"/>
                <w:lang w:eastAsia="en-IE"/>
              </w:rPr>
            </w:pPr>
          </w:p>
        </w:tc>
      </w:tr>
    </w:tbl>
    <w:p w:rsidR="00C530A6" w:rsidRPr="000D3DB7" w:rsidRDefault="00C530A6" w:rsidP="009A1D17">
      <w:pPr>
        <w:pStyle w:val="NoSpacing"/>
        <w:jc w:val="both"/>
        <w:rPr>
          <w:i/>
          <w:sz w:val="20"/>
          <w:szCs w:val="20"/>
        </w:rPr>
      </w:pPr>
    </w:p>
    <w:p w:rsidR="00C57560" w:rsidRDefault="00C57560">
      <w:pPr>
        <w:rPr>
          <w:b/>
          <w:i/>
          <w:sz w:val="20"/>
          <w:szCs w:val="20"/>
          <w:lang w:val="en-GB"/>
        </w:rPr>
      </w:pPr>
      <w:r>
        <w:rPr>
          <w:b/>
          <w:i/>
          <w:sz w:val="20"/>
          <w:szCs w:val="20"/>
          <w:lang w:val="en-GB"/>
        </w:rPr>
        <w:br w:type="page"/>
      </w:r>
    </w:p>
    <w:p w:rsidR="0006457D" w:rsidRDefault="00C57560" w:rsidP="000D3DB7">
      <w:pPr>
        <w:pStyle w:val="NoSpacing"/>
        <w:jc w:val="center"/>
        <w:rPr>
          <w:b/>
          <w:i/>
          <w:sz w:val="20"/>
          <w:szCs w:val="20"/>
          <w:lang w:val="en-GB"/>
        </w:rPr>
      </w:pPr>
      <w:r w:rsidRPr="00C57560">
        <w:rPr>
          <w:b/>
          <w:i/>
          <w:sz w:val="20"/>
          <w:szCs w:val="20"/>
          <w:lang w:val="en-GB"/>
        </w:rPr>
        <w:lastRenderedPageBreak/>
        <w:t xml:space="preserve">Appendix 2: </w:t>
      </w:r>
      <w:r w:rsidR="0006457D" w:rsidRPr="00C57560">
        <w:rPr>
          <w:b/>
          <w:i/>
          <w:sz w:val="20"/>
          <w:szCs w:val="20"/>
          <w:lang w:val="en-GB"/>
        </w:rPr>
        <w:t>STUDENT SURVEY RESPONSES</w:t>
      </w:r>
    </w:p>
    <w:p w:rsidR="00C57560" w:rsidRPr="00C57560" w:rsidRDefault="00C57560" w:rsidP="000D3DB7">
      <w:pPr>
        <w:pStyle w:val="NoSpacing"/>
        <w:jc w:val="center"/>
        <w:rPr>
          <w:b/>
          <w:i/>
          <w:sz w:val="20"/>
          <w:szCs w:val="20"/>
          <w:lang w:val="en-GB"/>
        </w:rPr>
      </w:pPr>
    </w:p>
    <w:p w:rsidR="0006457D" w:rsidRPr="000D3DB7" w:rsidRDefault="0006457D" w:rsidP="009A1D17">
      <w:pPr>
        <w:pStyle w:val="NoSpacing"/>
        <w:jc w:val="both"/>
        <w:rPr>
          <w:sz w:val="20"/>
          <w:szCs w:val="20"/>
          <w:lang w:val="en-GB"/>
        </w:rPr>
      </w:pPr>
      <w:r w:rsidRPr="000D3DB7">
        <w:rPr>
          <w:sz w:val="20"/>
          <w:szCs w:val="20"/>
          <w:lang w:val="en-GB"/>
        </w:rPr>
        <w:t xml:space="preserve">Question One: On average, how many hours PER </w:t>
      </w:r>
      <w:r w:rsidR="000D3DB7">
        <w:rPr>
          <w:sz w:val="20"/>
          <w:szCs w:val="20"/>
          <w:lang w:val="en-GB"/>
        </w:rPr>
        <w:t>WEEK do you read for enjoyment?</w:t>
      </w:r>
    </w:p>
    <w:tbl>
      <w:tblPr>
        <w:tblW w:w="888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6070"/>
        <w:gridCol w:w="2810"/>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Answer Choices</w:t>
            </w:r>
            <w:r w:rsidRPr="000D3DB7">
              <w:rPr>
                <w:rFonts w:eastAsia="Times New Roman" w:cs="Times New Roman"/>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Responses</w:t>
            </w:r>
            <w:r w:rsidRPr="000D3DB7">
              <w:rPr>
                <w:rFonts w:eastAsia="Times New Roman" w:cs="Times New Roman"/>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C0C0C0"/>
                <w:sz w:val="20"/>
                <w:szCs w:val="20"/>
                <w:lang w:eastAsia="en-IE"/>
              </w:rPr>
              <w:t>–</w:t>
            </w:r>
          </w:p>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 Not at all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12.50%</w:t>
            </w:r>
          </w:p>
          <w:p w:rsidR="0006457D" w:rsidRPr="000D3DB7" w:rsidRDefault="0006457D" w:rsidP="009A1D17">
            <w:pPr>
              <w:pStyle w:val="NoSpacing"/>
              <w:jc w:val="both"/>
              <w:rPr>
                <w:rFonts w:eastAsia="Times New Roman" w:cs="Times New Roman"/>
                <w:color w:val="666666"/>
                <w:sz w:val="20"/>
                <w:szCs w:val="20"/>
                <w:lang w:eastAsia="en-IE"/>
              </w:rPr>
            </w:pPr>
            <w:r w:rsidRPr="000D3DB7">
              <w:rPr>
                <w:rFonts w:eastAsia="Times New Roman" w:cs="Times New Roman"/>
                <w:color w:val="666666"/>
                <w:sz w:val="20"/>
                <w:szCs w:val="20"/>
                <w:lang w:eastAsia="en-IE"/>
              </w:rPr>
              <w:t>10</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C0C0C0"/>
                <w:sz w:val="20"/>
                <w:szCs w:val="20"/>
                <w:lang w:eastAsia="en-IE"/>
              </w:rPr>
              <w:t>–</w:t>
            </w:r>
          </w:p>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 Less than one hour</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36.25%</w:t>
            </w:r>
          </w:p>
          <w:p w:rsidR="0006457D" w:rsidRPr="000D3DB7" w:rsidRDefault="0006457D" w:rsidP="009A1D17">
            <w:pPr>
              <w:pStyle w:val="NoSpacing"/>
              <w:jc w:val="both"/>
              <w:rPr>
                <w:rFonts w:eastAsia="Times New Roman" w:cs="Times New Roman"/>
                <w:color w:val="666666"/>
                <w:sz w:val="20"/>
                <w:szCs w:val="20"/>
                <w:lang w:eastAsia="en-IE"/>
              </w:rPr>
            </w:pPr>
            <w:r w:rsidRPr="000D3DB7">
              <w:rPr>
                <w:rFonts w:eastAsia="Times New Roman" w:cs="Times New Roman"/>
                <w:color w:val="666666"/>
                <w:sz w:val="20"/>
                <w:szCs w:val="20"/>
                <w:lang w:eastAsia="en-IE"/>
              </w:rPr>
              <w:t>29</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C0C0C0"/>
                <w:sz w:val="20"/>
                <w:szCs w:val="20"/>
                <w:lang w:eastAsia="en-IE"/>
              </w:rPr>
              <w:t>–</w:t>
            </w:r>
          </w:p>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 More than one hour</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41.25%</w:t>
            </w:r>
          </w:p>
          <w:p w:rsidR="0006457D" w:rsidRPr="000D3DB7" w:rsidRDefault="0006457D" w:rsidP="009A1D17">
            <w:pPr>
              <w:pStyle w:val="NoSpacing"/>
              <w:jc w:val="both"/>
              <w:rPr>
                <w:rFonts w:eastAsia="Times New Roman" w:cs="Times New Roman"/>
                <w:color w:val="666666"/>
                <w:sz w:val="20"/>
                <w:szCs w:val="20"/>
                <w:lang w:eastAsia="en-IE"/>
              </w:rPr>
            </w:pPr>
            <w:r w:rsidRPr="000D3DB7">
              <w:rPr>
                <w:rFonts w:eastAsia="Times New Roman" w:cs="Times New Roman"/>
                <w:color w:val="666666"/>
                <w:sz w:val="20"/>
                <w:szCs w:val="20"/>
                <w:lang w:eastAsia="en-IE"/>
              </w:rPr>
              <w:t>33</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C0C0C0"/>
                <w:sz w:val="20"/>
                <w:szCs w:val="20"/>
                <w:lang w:eastAsia="en-IE"/>
              </w:rPr>
              <w:t>–</w:t>
            </w:r>
          </w:p>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 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bCs/>
                <w:color w:val="333333"/>
                <w:sz w:val="20"/>
                <w:szCs w:val="20"/>
                <w:lang w:eastAsia="en-IE"/>
              </w:rPr>
            </w:pPr>
            <w:r w:rsidRPr="000D3DB7">
              <w:rPr>
                <w:rFonts w:eastAsia="Times New Roman" w:cs="Times New Roman"/>
                <w:bCs/>
                <w:color w:val="333333"/>
                <w:sz w:val="20"/>
                <w:szCs w:val="20"/>
                <w:lang w:eastAsia="en-IE"/>
              </w:rPr>
              <w:t>13.75%</w:t>
            </w:r>
          </w:p>
          <w:p w:rsidR="0006457D" w:rsidRPr="000D3DB7" w:rsidRDefault="0006457D" w:rsidP="009A1D17">
            <w:pPr>
              <w:pStyle w:val="NoSpacing"/>
              <w:jc w:val="both"/>
              <w:rPr>
                <w:rFonts w:eastAsia="Times New Roman" w:cs="Times New Roman"/>
                <w:color w:val="666666"/>
                <w:sz w:val="20"/>
                <w:szCs w:val="20"/>
                <w:lang w:eastAsia="en-IE"/>
              </w:rPr>
            </w:pPr>
            <w:r w:rsidRPr="000D3DB7">
              <w:rPr>
                <w:rFonts w:eastAsia="Times New Roman" w:cs="Times New Roman"/>
                <w:color w:val="666666"/>
                <w:sz w:val="20"/>
                <w:szCs w:val="20"/>
                <w:lang w:eastAsia="en-IE"/>
              </w:rPr>
              <w:t>11</w:t>
            </w:r>
          </w:p>
        </w:tc>
      </w:tr>
      <w:tr w:rsidR="0006457D" w:rsidRPr="000D3DB7" w:rsidTr="00A72712">
        <w:tc>
          <w:tcPr>
            <w:tcW w:w="0" w:type="auto"/>
            <w:tcBorders>
              <w:left w:val="nil"/>
              <w:bottom w:val="single" w:sz="6" w:space="0" w:color="CCCCCC"/>
            </w:tcBorders>
            <w:tcMar>
              <w:top w:w="90" w:type="dxa"/>
              <w:left w:w="150" w:type="dxa"/>
              <w:bottom w:w="90" w:type="dxa"/>
              <w:right w:w="300" w:type="dxa"/>
            </w:tcMar>
            <w:hideMark/>
          </w:tcPr>
          <w:p w:rsidR="0006457D" w:rsidRPr="000D3DB7" w:rsidRDefault="0006457D" w:rsidP="009A1D17">
            <w:pPr>
              <w:pStyle w:val="NoSpacing"/>
              <w:jc w:val="both"/>
              <w:rPr>
                <w:rFonts w:eastAsia="Times New Roman" w:cs="Times New Roman"/>
                <w:color w:val="666666"/>
                <w:sz w:val="20"/>
                <w:szCs w:val="20"/>
                <w:lang w:eastAsia="en-IE"/>
              </w:rPr>
            </w:pPr>
            <w:r w:rsidRPr="000D3DB7">
              <w:rPr>
                <w:rFonts w:eastAsia="Times New Roman" w:cs="Times New Roman"/>
                <w:color w:val="666666"/>
                <w:sz w:val="20"/>
                <w:szCs w:val="20"/>
                <w:lang w:eastAsia="en-IE"/>
              </w:rPr>
              <w:t>Total Respondents: 80</w:t>
            </w:r>
          </w:p>
        </w:tc>
        <w:tc>
          <w:tcPr>
            <w:tcW w:w="0" w:type="auto"/>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sz w:val="20"/>
          <w:szCs w:val="20"/>
        </w:rPr>
      </w:pPr>
    </w:p>
    <w:p w:rsidR="0006457D" w:rsidRPr="000D3DB7" w:rsidRDefault="0006457D" w:rsidP="009A1D17">
      <w:pPr>
        <w:pStyle w:val="NoSpacing"/>
        <w:jc w:val="both"/>
        <w:rPr>
          <w:rFonts w:cs="Arial"/>
          <w:color w:val="333333"/>
          <w:sz w:val="20"/>
          <w:szCs w:val="20"/>
        </w:rPr>
      </w:pPr>
      <w:r w:rsidRPr="000D3DB7">
        <w:rPr>
          <w:sz w:val="20"/>
          <w:szCs w:val="20"/>
        </w:rPr>
        <w:t>Question Two: Please rate on a scale of 1 to 5 how do you feel about reading for enjoyment?</w:t>
      </w:r>
      <w:r w:rsidRPr="000D3DB7">
        <w:rPr>
          <w:rFonts w:cs="Arial"/>
          <w:color w:val="333333"/>
          <w:sz w:val="20"/>
          <w:szCs w:val="20"/>
        </w:rPr>
        <w:t xml:space="preserve"> With 1 meaning - absolutely hating reading and 5 mea</w:t>
      </w:r>
      <w:r w:rsidR="000D3DB7">
        <w:rPr>
          <w:rFonts w:cs="Arial"/>
          <w:color w:val="333333"/>
          <w:sz w:val="20"/>
          <w:szCs w:val="20"/>
        </w:rPr>
        <w:t>ning - absolutely love reading.</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070"/>
        <w:gridCol w:w="2810"/>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8</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24</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31.25%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25</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31.25%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25</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80</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r w:rsidRPr="000D3DB7">
        <w:rPr>
          <w:sz w:val="20"/>
          <w:szCs w:val="20"/>
        </w:rPr>
        <w:t>Questions Three: Please list the books that you have most recently read.</w:t>
      </w:r>
    </w:p>
    <w:p w:rsidR="0006457D" w:rsidRPr="000D3DB7" w:rsidRDefault="0006457D" w:rsidP="009A1D17">
      <w:pPr>
        <w:pStyle w:val="NoSpacing"/>
        <w:jc w:val="both"/>
        <w:rPr>
          <w:rFonts w:eastAsia="Helvetica" w:cs="Helvetica"/>
          <w:position w:val="4"/>
          <w:sz w:val="20"/>
          <w:szCs w:val="20"/>
        </w:rPr>
      </w:pPr>
    </w:p>
    <w:tbl>
      <w:tblPr>
        <w:tblW w:w="3431" w:type="dxa"/>
        <w:tblInd w:w="2093" w:type="dxa"/>
        <w:tblLook w:val="04A0" w:firstRow="1" w:lastRow="0" w:firstColumn="1" w:lastColumn="0" w:noHBand="0" w:noVBand="1"/>
      </w:tblPr>
      <w:tblGrid>
        <w:gridCol w:w="3431"/>
      </w:tblGrid>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lang w:eastAsia="en-IE"/>
              </w:rPr>
            </w:pPr>
            <w:r w:rsidRPr="000D3DB7">
              <w:rPr>
                <w:lang w:eastAsia="en-IE"/>
              </w:rPr>
              <w:t>BILLIONARE BOY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1234</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 GREYHOUND GIRL</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 HAT FULL OF SKIES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ACROSS THE BARRACADES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ALICE IN WONDERLAND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ALLYS WORLD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AMELIA</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ARTEMIS FOWL</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BAD GIRLS DOUBLE ACT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BEST FRIENDS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BEYOND THE CHERRY TREE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lastRenderedPageBreak/>
              <w:t>BILLY THE SQUID</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BLOOD TIES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BOOK THIEF</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BREAKING DAWN</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BUGS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BUTTEFLY LION</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CABIN FEVER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CANDY FLOSS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CHARLOTTE'S WEB</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CITY OF BONES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DARK DAYS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DARKSIDE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DAVID WILLIAMS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DEAR OILY ONCE SERIES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DEMON DETIST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DIARY OF A WIMPY KID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DOG DAYS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 xml:space="preserve">DOG DAYS </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DORK DIARIES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DUSTBIN BABY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ELEPHANT IN THE GARDEN</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FAR AWAY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FARAWAY HOME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FLIGHT OF THE DOVES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FORGET ME NOT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GIRL CALLED BLUE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GIRL DILLY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GIRLS IN TEARS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GIRLS OUT LATE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 xml:space="preserve">GONE SERIES  </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GOODNIGHT Mr tom</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GRACE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GRANSTA GRANNY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HOLES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HORRID HENRY</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HUNGER GAMES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I AM DAVID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I AM MALALA</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ILLUSTRATED MUM</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JAQULINE WINSON'S BOOKS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JOODY MOODY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KING OF CLOUD FORESTS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lastRenderedPageBreak/>
              <w:t>KISS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LILY ALONE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LOLA ROSE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MAD GRANDAD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MARILYN MONROE SECRET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MARY POPPINS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MAZE RUNNERS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MEGAN RIX THE BOMBER DOG</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MICHAEL MORPURGO RUNNING WILD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MR NOBODY'S EYES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MR STINK</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MY SISTER JODIE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NORTHERN LIGHTS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NURSWE MADITA MY OLD SISTER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PERCY JACKSON</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PRIVATE PEACEFUL</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RAT BURGER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ROALD DAHL</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RODDY DOYLE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RUBY REDFORD SERIES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SAPHIREFOOX</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SECRETS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SILVER SWORD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SKULDUGGERY PLEASANT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SOPHIE MCKENZIE GIRL MISSING</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SOPHIE MCKENZIE MISSING ME</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SOPHIE MCKENZIE SISTER MISSING</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SUNSET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MORTAL INSTRUMENTS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THE BOY IN THE DRESS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THE BOY IN THE STRIPPED PYJAMAS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THE BREADWINNER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CRAZY COLLECTION</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DANCING BEAR]THE FAULT IN OUR STARS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DIAMOND GIRLS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DIARY OF A WIMPY KID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DIARY OF ANNE FRANK</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THE FAMOUS FIVE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FANTASTIC FIVE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GIRL WHO CIRCUMNAVIGATED THE WORLD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lastRenderedPageBreak/>
              <w:t xml:space="preserve">THE HEROES OF OLYMPUS </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HOBBIT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KANE KRONICLES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LONGEST WHALE SONG</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THE LORD OF THE RINGS TRILOGY</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THE MEDUSA PROJECT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MISSING NECKLACE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MYSTERY OF THE DISAPPEARING CAT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NAME OF THIS BOOK IS SECRET SERIES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NEW POLICE MAN</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PHANTOM OF THE OPERA</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POWERS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 xml:space="preserve">THE ROMANS </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SEARCH FOR WONDLA</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SUITCASE KID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TIGER'S EGG</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TWINS WITH ST CLAIRS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WITCHES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THE WORST THING ABOUT MY SISTER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THOMASINA</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TIGER WARS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TOM TURE HART</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TRACY BEAKER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 xml:space="preserve">TRAPPED </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TWILIGHT SERIES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TWIST OF GOLD</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UGLY</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UNDER THE HAWTHORN TREE</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VAMPIRE SISTERS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VICKY ANGEL</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WHISPERING TO WITCHES</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WIGHT DWARF</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333333"/>
                <w:lang w:eastAsia="en-IE"/>
              </w:rPr>
            </w:pPr>
            <w:r w:rsidRPr="000D3DB7">
              <w:rPr>
                <w:color w:val="333333"/>
                <w:lang w:eastAsia="en-IE"/>
              </w:rPr>
              <w:t>WILD FLOWER</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WILDERNESS</w:t>
            </w:r>
          </w:p>
        </w:tc>
      </w:tr>
      <w:tr w:rsidR="0006457D" w:rsidRPr="000D3DB7" w:rsidTr="000D3DB7">
        <w:trPr>
          <w:trHeight w:val="330"/>
        </w:trPr>
        <w:tc>
          <w:tcPr>
            <w:tcW w:w="3431" w:type="dxa"/>
            <w:tcBorders>
              <w:top w:val="nil"/>
              <w:left w:val="nil"/>
              <w:bottom w:val="nil"/>
              <w:right w:val="nil"/>
            </w:tcBorders>
            <w:shd w:val="clear" w:color="auto" w:fill="auto"/>
            <w:noWrap/>
            <w:vAlign w:val="center"/>
            <w:hideMark/>
          </w:tcPr>
          <w:p w:rsidR="0006457D" w:rsidRPr="000D3DB7" w:rsidRDefault="0006457D" w:rsidP="000D3DB7">
            <w:pPr>
              <w:pStyle w:val="NoSpacing"/>
              <w:rPr>
                <w:color w:val="333333"/>
                <w:lang w:eastAsia="en-IE"/>
              </w:rPr>
            </w:pPr>
            <w:r w:rsidRPr="000D3DB7">
              <w:rPr>
                <w:color w:val="333333"/>
                <w:lang w:eastAsia="en-IE"/>
              </w:rPr>
              <w:t xml:space="preserve">WILDFLOWER GIRL </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WRONGFUL DEATH</w:t>
            </w:r>
          </w:p>
        </w:tc>
      </w:tr>
      <w:tr w:rsidR="0006457D" w:rsidRPr="000D3DB7" w:rsidTr="000D3DB7">
        <w:trPr>
          <w:trHeight w:val="330"/>
        </w:trPr>
        <w:tc>
          <w:tcPr>
            <w:tcW w:w="3431" w:type="dxa"/>
            <w:tcBorders>
              <w:top w:val="nil"/>
              <w:left w:val="nil"/>
              <w:bottom w:val="nil"/>
              <w:right w:val="nil"/>
            </w:tcBorders>
            <w:shd w:val="clear" w:color="auto" w:fill="auto"/>
            <w:noWrap/>
            <w:vAlign w:val="bottom"/>
            <w:hideMark/>
          </w:tcPr>
          <w:p w:rsidR="0006457D" w:rsidRPr="000D3DB7" w:rsidRDefault="0006457D" w:rsidP="000D3DB7">
            <w:pPr>
              <w:pStyle w:val="NoSpacing"/>
              <w:rPr>
                <w:color w:val="000000"/>
                <w:lang w:eastAsia="en-IE"/>
              </w:rPr>
            </w:pPr>
            <w:r w:rsidRPr="000D3DB7">
              <w:rPr>
                <w:color w:val="000000"/>
                <w:lang w:eastAsia="en-IE"/>
              </w:rPr>
              <w:t>YANKEE GIRL</w:t>
            </w:r>
          </w:p>
        </w:tc>
      </w:tr>
    </w:tbl>
    <w:p w:rsidR="0006457D" w:rsidRPr="000D3DB7" w:rsidRDefault="0006457D" w:rsidP="000D3DB7">
      <w:pPr>
        <w:pStyle w:val="NoSpacing"/>
        <w:rPr>
          <w:rFonts w:eastAsia="Helvetica" w:cs="Helvetica"/>
          <w:position w:val="4"/>
        </w:rPr>
      </w:pPr>
    </w:p>
    <w:p w:rsidR="0006457D" w:rsidRPr="000D3DB7" w:rsidRDefault="0006457D" w:rsidP="000D3DB7">
      <w:pPr>
        <w:pStyle w:val="NoSpacing"/>
      </w:pPr>
      <w:r w:rsidRPr="000D3DB7">
        <w:t>Question Four: Please select which of the following you prefer to read for enjoyment?</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504"/>
        <w:gridCol w:w="1376"/>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lastRenderedPageBreak/>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Magazines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13.75%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Newspapers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4</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Fiction (e.g. ‘The Hunger Games’, ‘Boy in the Stripped Pyjamas’)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68.75%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55</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Non-Fiction (e.g. books on hobbies, sport, science etc.)</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13.75%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Digital Media (e.g. Wikipedia, blogs, Facebook, twitter etc.)</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12.50%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10</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Textbooks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0</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None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0</w:t>
            </w:r>
          </w:p>
        </w:tc>
      </w:tr>
      <w:tr w:rsidR="0006457D" w:rsidRPr="000D3DB7" w:rsidTr="00A72712">
        <w:tc>
          <w:tcPr>
            <w:tcW w:w="0" w:type="auto"/>
            <w:tcBorders>
              <w:left w:val="nil"/>
              <w:bottom w:val="single" w:sz="6" w:space="0" w:color="CCCCCC"/>
            </w:tcBorders>
            <w:shd w:val="clear" w:color="auto" w:fill="E5F4F3"/>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6.25%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5</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80</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r w:rsidRPr="000D3DB7">
        <w:rPr>
          <w:sz w:val="20"/>
          <w:szCs w:val="20"/>
        </w:rPr>
        <w:t>Question Five: Please tick which of the following statements are true for you.</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750"/>
        <w:gridCol w:w="1130"/>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to read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47.44%</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37</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am a good reader</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34.62%</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27</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to read aloud in class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33.33%</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26</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often find reading hard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3.85%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It helps when someone reads with me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2.56%</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it when the teacher reads to the class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34.62%</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27</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It helps me when the teacher explains what we are going to read before we being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16.67%</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13</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It helps me when I get a chance to learn some of the big words before I read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20.51%</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16</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to have plenty of time to read</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34.62%</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27</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78</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p>
    <w:p w:rsidR="0006457D" w:rsidRPr="000D3DB7" w:rsidRDefault="0006457D" w:rsidP="009A1D17">
      <w:pPr>
        <w:pStyle w:val="NoSpacing"/>
        <w:jc w:val="both"/>
        <w:rPr>
          <w:sz w:val="20"/>
          <w:szCs w:val="20"/>
        </w:rPr>
      </w:pPr>
      <w:r w:rsidRPr="000D3DB7">
        <w:rPr>
          <w:sz w:val="20"/>
          <w:szCs w:val="20"/>
        </w:rPr>
        <w:lastRenderedPageBreak/>
        <w:t>Question Six: Please tick which of the following s</w:t>
      </w:r>
      <w:r w:rsidR="000D3DB7">
        <w:rPr>
          <w:sz w:val="20"/>
          <w:szCs w:val="20"/>
        </w:rPr>
        <w:t>tatements are true for you.</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475"/>
        <w:gridCol w:w="1405"/>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writing e.g. diary, letter, short stories, speeches etc.</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77.22%</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61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writing in a blog, Facebook, etc.</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12.66%</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10</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like making my own notes from the text book</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35.44%</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28</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C0C0C0"/>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do not writing at all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1.27%</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always check writing for mistakes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37.98%</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30</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My writing is neat and clear to read and understand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45.57%</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36</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 would like to have a checklist to help me improve my writing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21.52%</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17</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79</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r w:rsidRPr="000D3DB7">
        <w:rPr>
          <w:sz w:val="20"/>
          <w:szCs w:val="20"/>
        </w:rPr>
        <w:t>Question Seven: I am most comfortable speaking/sharing my ideas…</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240"/>
        <w:gridCol w:w="1640"/>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In pairs/small groups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61.25%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49</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In whole class discussions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26.25%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In a presentation to the class (in front of the class)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21.25%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17</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Never</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8</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4</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80</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r w:rsidRPr="000D3DB7">
        <w:rPr>
          <w:sz w:val="20"/>
          <w:szCs w:val="20"/>
        </w:rPr>
        <w:t>Question Eight: I can recall the main points of what someone says..</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173"/>
        <w:gridCol w:w="3707"/>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Always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19.74%</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15</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Sometimes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78.95%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60</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Never</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r w:rsidRPr="000D3DB7">
        <w:rPr>
          <w:sz w:val="20"/>
          <w:szCs w:val="20"/>
        </w:rPr>
        <w:t>Question Nine: Please tick your favourite ways to learn</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024"/>
        <w:gridCol w:w="1856"/>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lastRenderedPageBreak/>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On my own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24.05%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19</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In pairs/small groups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36.71%</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29</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Listening to the teacher and making notes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51.90%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41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Making my own notes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18.99%</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15</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Using technology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27.85%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22</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3.80%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79</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r w:rsidRPr="000D3DB7">
        <w:rPr>
          <w:sz w:val="20"/>
          <w:szCs w:val="20"/>
        </w:rPr>
        <w:t>Question Ten: I get a chance to learn in class…</w:t>
      </w:r>
    </w:p>
    <w:tbl>
      <w:tblPr>
        <w:tblW w:w="888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024"/>
        <w:gridCol w:w="1856"/>
      </w:tblGrid>
      <w:tr w:rsidR="0006457D" w:rsidRPr="000D3DB7" w:rsidTr="00A72712">
        <w:trPr>
          <w:tblHeader/>
        </w:trPr>
        <w:tc>
          <w:tcPr>
            <w:tcW w:w="0" w:type="auto"/>
            <w:tcBorders>
              <w:left w:val="nil"/>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Answer Choices</w:t>
            </w:r>
            <w:r w:rsidRPr="000D3DB7">
              <w:rPr>
                <w:rFonts w:eastAsia="Times New Roman" w:cs="Arial"/>
                <w:bCs/>
                <w:color w:val="C0C0C0"/>
                <w:sz w:val="20"/>
                <w:szCs w:val="20"/>
                <w:lang w:eastAsia="en-IE"/>
              </w:rPr>
              <w:t>–</w:t>
            </w:r>
          </w:p>
        </w:tc>
        <w:tc>
          <w:tcPr>
            <w:tcW w:w="0" w:type="auto"/>
            <w:tcBorders>
              <w:left w:val="single" w:sz="6" w:space="0" w:color="CCCCCC"/>
              <w:bottom w:val="single" w:sz="6" w:space="0" w:color="CCCCCC"/>
            </w:tcBorders>
            <w:shd w:val="clear" w:color="auto" w:fill="EAEAE8"/>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Responses</w:t>
            </w:r>
            <w:r w:rsidRPr="000D3DB7">
              <w:rPr>
                <w:rFonts w:eastAsia="Times New Roman" w:cs="Arial"/>
                <w:bCs/>
                <w:color w:val="C0C0C0"/>
                <w:sz w:val="20"/>
                <w:szCs w:val="20"/>
                <w:lang w:eastAsia="en-IE"/>
              </w:rPr>
              <w:t>–</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On my own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42.50%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34</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In pairs/small groups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32</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Listening to the teacher and making notes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40.00%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32</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Making my own notes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20.00%</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16</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Using technology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13.75%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11</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C0C0C0"/>
                <w:sz w:val="20"/>
                <w:szCs w:val="20"/>
                <w:lang w:eastAsia="en-IE"/>
              </w:rPr>
              <w:t>–</w:t>
            </w:r>
          </w:p>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 Other</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06457D" w:rsidRPr="000D3DB7" w:rsidRDefault="0006457D" w:rsidP="009A1D17">
            <w:pPr>
              <w:pStyle w:val="NoSpacing"/>
              <w:jc w:val="both"/>
              <w:rPr>
                <w:rFonts w:eastAsia="Times New Roman" w:cs="Arial"/>
                <w:bCs/>
                <w:color w:val="333333"/>
                <w:sz w:val="20"/>
                <w:szCs w:val="20"/>
                <w:lang w:eastAsia="en-IE"/>
              </w:rPr>
            </w:pPr>
            <w:r w:rsidRPr="000D3DB7">
              <w:rPr>
                <w:rFonts w:eastAsia="Times New Roman" w:cs="Arial"/>
                <w:bCs/>
                <w:color w:val="333333"/>
                <w:sz w:val="20"/>
                <w:szCs w:val="20"/>
                <w:lang w:eastAsia="en-IE"/>
              </w:rPr>
              <w:t>3.75%</w:t>
            </w:r>
          </w:p>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3</w:t>
            </w:r>
          </w:p>
        </w:tc>
      </w:tr>
      <w:tr w:rsidR="0006457D" w:rsidRPr="000D3DB7" w:rsidTr="00A72712">
        <w:tc>
          <w:tcPr>
            <w:tcW w:w="0" w:type="auto"/>
            <w:tcBorders>
              <w:left w:val="nil"/>
              <w:bottom w:val="single" w:sz="6" w:space="0" w:color="CCCCCC"/>
            </w:tcBorders>
            <w:shd w:val="clear" w:color="auto" w:fill="FFFFFF"/>
            <w:tcMar>
              <w:top w:w="90" w:type="dxa"/>
              <w:left w:w="150" w:type="dxa"/>
              <w:bottom w:w="90" w:type="dxa"/>
              <w:right w:w="300" w:type="dxa"/>
            </w:tcMar>
            <w:hideMark/>
          </w:tcPr>
          <w:p w:rsidR="0006457D" w:rsidRPr="000D3DB7" w:rsidRDefault="0006457D" w:rsidP="009A1D17">
            <w:pPr>
              <w:pStyle w:val="NoSpacing"/>
              <w:jc w:val="both"/>
              <w:rPr>
                <w:rFonts w:eastAsia="Times New Roman" w:cs="Arial"/>
                <w:color w:val="666666"/>
                <w:sz w:val="20"/>
                <w:szCs w:val="20"/>
                <w:lang w:eastAsia="en-IE"/>
              </w:rPr>
            </w:pPr>
            <w:r w:rsidRPr="000D3DB7">
              <w:rPr>
                <w:rFonts w:eastAsia="Times New Roman" w:cs="Arial"/>
                <w:color w:val="666666"/>
                <w:sz w:val="20"/>
                <w:szCs w:val="20"/>
                <w:lang w:eastAsia="en-IE"/>
              </w:rPr>
              <w:t>Total Respondents: 80</w:t>
            </w:r>
          </w:p>
        </w:tc>
        <w:tc>
          <w:tcPr>
            <w:tcW w:w="0" w:type="auto"/>
            <w:shd w:val="clear" w:color="auto" w:fill="FFFFFF"/>
            <w:vAlign w:val="center"/>
            <w:hideMark/>
          </w:tcPr>
          <w:p w:rsidR="0006457D" w:rsidRPr="000D3DB7" w:rsidRDefault="0006457D" w:rsidP="009A1D17">
            <w:pPr>
              <w:pStyle w:val="NoSpacing"/>
              <w:jc w:val="both"/>
              <w:rPr>
                <w:rFonts w:eastAsia="Times New Roman" w:cs="Times New Roman"/>
                <w:sz w:val="20"/>
                <w:szCs w:val="20"/>
                <w:lang w:eastAsia="en-IE"/>
              </w:rPr>
            </w:pPr>
          </w:p>
        </w:tc>
      </w:tr>
    </w:tbl>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rFonts w:eastAsia="Helvetica" w:cs="Helvetica"/>
          <w:position w:val="4"/>
          <w:sz w:val="20"/>
          <w:szCs w:val="20"/>
        </w:rPr>
      </w:pPr>
    </w:p>
    <w:p w:rsidR="0006457D" w:rsidRPr="000D3DB7" w:rsidRDefault="0006457D" w:rsidP="009A1D17">
      <w:pPr>
        <w:pStyle w:val="NoSpacing"/>
        <w:jc w:val="both"/>
        <w:rPr>
          <w:sz w:val="20"/>
          <w:szCs w:val="20"/>
        </w:rPr>
      </w:pPr>
    </w:p>
    <w:p w:rsidR="004E55BC" w:rsidRPr="000D3DB7" w:rsidRDefault="004E55BC" w:rsidP="009A1D17">
      <w:pPr>
        <w:jc w:val="both"/>
        <w:rPr>
          <w:i/>
          <w:sz w:val="20"/>
          <w:szCs w:val="20"/>
        </w:rPr>
      </w:pPr>
    </w:p>
    <w:sectPr w:rsidR="004E55BC" w:rsidRPr="000D3DB7" w:rsidSect="009A1D1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60" w:rsidRDefault="00C57560" w:rsidP="0000522B">
      <w:pPr>
        <w:spacing w:after="0" w:line="240" w:lineRule="auto"/>
      </w:pPr>
      <w:r>
        <w:separator/>
      </w:r>
    </w:p>
  </w:endnote>
  <w:endnote w:type="continuationSeparator" w:id="0">
    <w:p w:rsidR="00C57560" w:rsidRDefault="00C57560" w:rsidP="0000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60" w:rsidRDefault="00C57560" w:rsidP="0000522B">
      <w:pPr>
        <w:spacing w:after="0" w:line="240" w:lineRule="auto"/>
      </w:pPr>
      <w:r>
        <w:separator/>
      </w:r>
    </w:p>
  </w:footnote>
  <w:footnote w:type="continuationSeparator" w:id="0">
    <w:p w:rsidR="00C57560" w:rsidRDefault="00C57560" w:rsidP="0000522B">
      <w:pPr>
        <w:spacing w:after="0" w:line="240" w:lineRule="auto"/>
      </w:pPr>
      <w:r>
        <w:continuationSeparator/>
      </w:r>
    </w:p>
  </w:footnote>
  <w:footnote w:id="1">
    <w:p w:rsidR="00C57560" w:rsidRPr="00B0277E" w:rsidRDefault="00C57560" w:rsidP="0000522B">
      <w:pPr>
        <w:pStyle w:val="FootnoteText"/>
        <w:rPr>
          <w:sz w:val="18"/>
          <w:szCs w:val="18"/>
          <w:lang w:val="en-IE"/>
        </w:rPr>
      </w:pPr>
      <w:r>
        <w:rPr>
          <w:rStyle w:val="FootnoteReference"/>
        </w:rPr>
        <w:footnoteRef/>
      </w:r>
      <w:r>
        <w:t xml:space="preserve"> </w:t>
      </w:r>
      <w:r w:rsidRPr="00B0277E">
        <w:rPr>
          <w:sz w:val="18"/>
          <w:szCs w:val="18"/>
          <w:lang w:val="en-IE"/>
        </w:rPr>
        <w:t>Under the provisions of the Education (Welfare) Act (2000) (section 23) the school’s code of behaviour should conform to the specifications stated.</w:t>
      </w:r>
    </w:p>
  </w:footnote>
  <w:footnote w:id="2">
    <w:p w:rsidR="00C57560" w:rsidRPr="00B0277E" w:rsidRDefault="00C57560" w:rsidP="0000522B">
      <w:pPr>
        <w:pStyle w:val="FootnoteText"/>
        <w:rPr>
          <w:sz w:val="18"/>
          <w:szCs w:val="18"/>
          <w:lang w:val="en-IE"/>
        </w:rPr>
      </w:pPr>
      <w:r w:rsidRPr="00B0277E">
        <w:rPr>
          <w:rStyle w:val="FootnoteReference"/>
          <w:sz w:val="18"/>
          <w:szCs w:val="18"/>
        </w:rPr>
        <w:footnoteRef/>
      </w:r>
      <w:r w:rsidRPr="00B0277E">
        <w:rPr>
          <w:sz w:val="18"/>
          <w:szCs w:val="18"/>
        </w:rPr>
        <w:t xml:space="preserve"> </w:t>
      </w:r>
      <w:r w:rsidRPr="00B0277E">
        <w:rPr>
          <w:sz w:val="18"/>
          <w:szCs w:val="18"/>
          <w:lang w:val="en-IE"/>
        </w:rPr>
        <w:t>Under the provisions of the Education (Welfare) Act (2000) (section 22)</w:t>
      </w:r>
      <w:r>
        <w:rPr>
          <w:sz w:val="18"/>
          <w:szCs w:val="18"/>
          <w:lang w:val="en-IE"/>
        </w:rPr>
        <w:t xml:space="preserve"> </w:t>
      </w:r>
      <w:r w:rsidRPr="00B0277E">
        <w:rPr>
          <w:sz w:val="18"/>
          <w:szCs w:val="18"/>
          <w:lang w:val="en-IE"/>
        </w:rPr>
        <w:t>the school’s attendance strategy should conform with the provisions stipulated.</w:t>
      </w:r>
    </w:p>
  </w:footnote>
  <w:footnote w:id="3">
    <w:p w:rsidR="00C57560" w:rsidRPr="00B0277E" w:rsidRDefault="00C57560" w:rsidP="0000522B">
      <w:pPr>
        <w:pStyle w:val="FootnoteText"/>
        <w:rPr>
          <w:sz w:val="18"/>
          <w:szCs w:val="18"/>
          <w:lang w:val="en-IE"/>
        </w:rPr>
      </w:pPr>
      <w:r w:rsidRPr="00B0277E">
        <w:rPr>
          <w:rStyle w:val="FootnoteReference"/>
          <w:sz w:val="18"/>
          <w:szCs w:val="18"/>
        </w:rPr>
        <w:footnoteRef/>
      </w:r>
      <w:r w:rsidRPr="00B0277E">
        <w:rPr>
          <w:sz w:val="18"/>
          <w:szCs w:val="18"/>
        </w:rPr>
        <w:t xml:space="preserve"> </w:t>
      </w:r>
      <w:r w:rsidRPr="00B0277E">
        <w:rPr>
          <w:sz w:val="18"/>
          <w:szCs w:val="18"/>
          <w:lang w:val="en-IE"/>
        </w:rPr>
        <w:t>Section 9 of the Education Act (1998) requires a school to “use its available resources” to identify and provide for the educational needs of those “with a disability or other special educational needs.”</w:t>
      </w:r>
    </w:p>
  </w:footnote>
  <w:footnote w:id="4">
    <w:p w:rsidR="00C57560" w:rsidRDefault="00C57560" w:rsidP="0000522B">
      <w:pPr>
        <w:pStyle w:val="FootnoteText"/>
        <w:rPr>
          <w:sz w:val="18"/>
          <w:szCs w:val="18"/>
          <w:lang w:val="en-IE"/>
        </w:rPr>
      </w:pPr>
      <w:r w:rsidRPr="0000522B">
        <w:rPr>
          <w:sz w:val="16"/>
          <w:szCs w:val="18"/>
          <w:vertAlign w:val="superscript"/>
          <w:lang w:val="en-IE"/>
        </w:rPr>
        <w:t>1</w:t>
      </w:r>
      <w:r w:rsidRPr="00B0277E">
        <w:rPr>
          <w:sz w:val="18"/>
          <w:szCs w:val="18"/>
          <w:lang w:val="en-IE"/>
        </w:rPr>
        <w:t>Under the provisions of the Education (Welfare) Act (2000) (section 23) the school’s code of behaviour should conform to the specificatio</w:t>
      </w:r>
      <w:r>
        <w:rPr>
          <w:sz w:val="18"/>
          <w:szCs w:val="18"/>
          <w:lang w:val="en-IE"/>
        </w:rPr>
        <w:t>ns stated.</w:t>
      </w:r>
    </w:p>
    <w:p w:rsidR="00C57560" w:rsidRPr="00B0277E" w:rsidRDefault="00C57560" w:rsidP="0000522B">
      <w:pPr>
        <w:pStyle w:val="FootnoteText"/>
        <w:rPr>
          <w:sz w:val="18"/>
          <w:szCs w:val="18"/>
          <w:lang w:val="en-IE"/>
        </w:rPr>
      </w:pPr>
      <w:r w:rsidRPr="0000522B">
        <w:rPr>
          <w:sz w:val="18"/>
          <w:szCs w:val="18"/>
          <w:vertAlign w:val="superscript"/>
          <w:lang w:val="en-IE"/>
        </w:rPr>
        <w:t>2</w:t>
      </w:r>
      <w:r w:rsidRPr="00B0277E">
        <w:rPr>
          <w:sz w:val="18"/>
          <w:szCs w:val="18"/>
          <w:lang w:val="en-IE"/>
        </w:rPr>
        <w:t>Under the provisions of the Education (Welfare) Act (2000) (section 22)</w:t>
      </w:r>
      <w:r>
        <w:rPr>
          <w:sz w:val="18"/>
          <w:szCs w:val="18"/>
          <w:lang w:val="en-IE"/>
        </w:rPr>
        <w:t xml:space="preserve"> </w:t>
      </w:r>
      <w:r w:rsidRPr="00B0277E">
        <w:rPr>
          <w:sz w:val="18"/>
          <w:szCs w:val="18"/>
          <w:lang w:val="en-IE"/>
        </w:rPr>
        <w:t>the school’s att</w:t>
      </w:r>
      <w:r>
        <w:rPr>
          <w:sz w:val="18"/>
          <w:szCs w:val="18"/>
          <w:lang w:val="en-IE"/>
        </w:rPr>
        <w:t xml:space="preserve">endance strategy should conform </w:t>
      </w:r>
      <w:r w:rsidRPr="00B0277E">
        <w:rPr>
          <w:sz w:val="18"/>
          <w:szCs w:val="18"/>
          <w:lang w:val="en-IE"/>
        </w:rPr>
        <w:t>with the provisions stipulated.</w:t>
      </w:r>
    </w:p>
    <w:p w:rsidR="00C57560" w:rsidRPr="00B0277E" w:rsidRDefault="00C57560" w:rsidP="0000522B">
      <w:pPr>
        <w:pStyle w:val="FootnoteText"/>
        <w:rPr>
          <w:sz w:val="18"/>
          <w:szCs w:val="18"/>
          <w:lang w:val="en-IE"/>
        </w:rPr>
      </w:pPr>
      <w:r>
        <w:rPr>
          <w:rStyle w:val="FootnoteReference"/>
          <w:sz w:val="18"/>
          <w:szCs w:val="18"/>
        </w:rPr>
        <w:t>3</w:t>
      </w:r>
      <w:r w:rsidRPr="00B0277E">
        <w:rPr>
          <w:sz w:val="18"/>
          <w:szCs w:val="18"/>
          <w:lang w:val="en-IE"/>
        </w:rPr>
        <w:t>Section 9 of the Education Act (1998) requires a school to “use its available resources” to identify and provide for the educational needs of those “with a disability or other special educational needs.”</w:t>
      </w:r>
    </w:p>
    <w:p w:rsidR="00C57560" w:rsidRPr="00B0277E" w:rsidRDefault="00C57560" w:rsidP="0000522B">
      <w:pPr>
        <w:pStyle w:val="FootnoteText"/>
        <w:rPr>
          <w:sz w:val="18"/>
          <w:szCs w:val="18"/>
          <w:lang w:val="en-IE"/>
        </w:rPr>
      </w:pPr>
      <w:r w:rsidRPr="00B0277E">
        <w:rPr>
          <w:rStyle w:val="FootnoteReference"/>
          <w:sz w:val="18"/>
          <w:szCs w:val="18"/>
        </w:rPr>
        <w:footnoteRef/>
      </w:r>
      <w:r w:rsidRPr="00B0277E">
        <w:rPr>
          <w:sz w:val="18"/>
          <w:szCs w:val="18"/>
        </w:rPr>
        <w:t xml:space="preserve"> The EPSEN Act requires that schools be inclusive of and provide an appropriate education for students with special educational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46F"/>
    <w:multiLevelType w:val="hybridMultilevel"/>
    <w:tmpl w:val="A81CE86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A93503"/>
    <w:multiLevelType w:val="hybridMultilevel"/>
    <w:tmpl w:val="C87A8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E94F83"/>
    <w:multiLevelType w:val="hybridMultilevel"/>
    <w:tmpl w:val="BF9AE9D6"/>
    <w:lvl w:ilvl="0" w:tplc="1204A59C">
      <w:numFmt w:val="bullet"/>
      <w:lvlText w:val="-"/>
      <w:lvlJc w:val="left"/>
      <w:pPr>
        <w:ind w:left="1080" w:hanging="360"/>
      </w:pPr>
      <w:rPr>
        <w:rFonts w:ascii="Comic Sans MS" w:eastAsiaTheme="minorHAnsi"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89660F4"/>
    <w:multiLevelType w:val="hybridMultilevel"/>
    <w:tmpl w:val="9AC87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7272FB"/>
    <w:multiLevelType w:val="hybridMultilevel"/>
    <w:tmpl w:val="CD6AD390"/>
    <w:lvl w:ilvl="0" w:tplc="B70852CE">
      <w:start w:val="1"/>
      <w:numFmt w:val="bullet"/>
      <w:lvlText w:val="•"/>
      <w:lvlJc w:val="left"/>
      <w:pPr>
        <w:tabs>
          <w:tab w:val="num" w:pos="720"/>
        </w:tabs>
        <w:ind w:left="720" w:hanging="360"/>
      </w:pPr>
      <w:rPr>
        <w:rFonts w:ascii="Arial" w:hAnsi="Arial" w:hint="default"/>
      </w:rPr>
    </w:lvl>
    <w:lvl w:ilvl="1" w:tplc="10E4516C" w:tentative="1">
      <w:start w:val="1"/>
      <w:numFmt w:val="bullet"/>
      <w:lvlText w:val="•"/>
      <w:lvlJc w:val="left"/>
      <w:pPr>
        <w:tabs>
          <w:tab w:val="num" w:pos="1440"/>
        </w:tabs>
        <w:ind w:left="1440" w:hanging="360"/>
      </w:pPr>
      <w:rPr>
        <w:rFonts w:ascii="Arial" w:hAnsi="Arial" w:hint="default"/>
      </w:rPr>
    </w:lvl>
    <w:lvl w:ilvl="2" w:tplc="F8240766" w:tentative="1">
      <w:start w:val="1"/>
      <w:numFmt w:val="bullet"/>
      <w:lvlText w:val="•"/>
      <w:lvlJc w:val="left"/>
      <w:pPr>
        <w:tabs>
          <w:tab w:val="num" w:pos="2160"/>
        </w:tabs>
        <w:ind w:left="2160" w:hanging="360"/>
      </w:pPr>
      <w:rPr>
        <w:rFonts w:ascii="Arial" w:hAnsi="Arial" w:hint="default"/>
      </w:rPr>
    </w:lvl>
    <w:lvl w:ilvl="3" w:tplc="5704C320" w:tentative="1">
      <w:start w:val="1"/>
      <w:numFmt w:val="bullet"/>
      <w:lvlText w:val="•"/>
      <w:lvlJc w:val="left"/>
      <w:pPr>
        <w:tabs>
          <w:tab w:val="num" w:pos="2880"/>
        </w:tabs>
        <w:ind w:left="2880" w:hanging="360"/>
      </w:pPr>
      <w:rPr>
        <w:rFonts w:ascii="Arial" w:hAnsi="Arial" w:hint="default"/>
      </w:rPr>
    </w:lvl>
    <w:lvl w:ilvl="4" w:tplc="3ACE475C" w:tentative="1">
      <w:start w:val="1"/>
      <w:numFmt w:val="bullet"/>
      <w:lvlText w:val="•"/>
      <w:lvlJc w:val="left"/>
      <w:pPr>
        <w:tabs>
          <w:tab w:val="num" w:pos="3600"/>
        </w:tabs>
        <w:ind w:left="3600" w:hanging="360"/>
      </w:pPr>
      <w:rPr>
        <w:rFonts w:ascii="Arial" w:hAnsi="Arial" w:hint="default"/>
      </w:rPr>
    </w:lvl>
    <w:lvl w:ilvl="5" w:tplc="EFFAE0F0" w:tentative="1">
      <w:start w:val="1"/>
      <w:numFmt w:val="bullet"/>
      <w:lvlText w:val="•"/>
      <w:lvlJc w:val="left"/>
      <w:pPr>
        <w:tabs>
          <w:tab w:val="num" w:pos="4320"/>
        </w:tabs>
        <w:ind w:left="4320" w:hanging="360"/>
      </w:pPr>
      <w:rPr>
        <w:rFonts w:ascii="Arial" w:hAnsi="Arial" w:hint="default"/>
      </w:rPr>
    </w:lvl>
    <w:lvl w:ilvl="6" w:tplc="010A4A48" w:tentative="1">
      <w:start w:val="1"/>
      <w:numFmt w:val="bullet"/>
      <w:lvlText w:val="•"/>
      <w:lvlJc w:val="left"/>
      <w:pPr>
        <w:tabs>
          <w:tab w:val="num" w:pos="5040"/>
        </w:tabs>
        <w:ind w:left="5040" w:hanging="360"/>
      </w:pPr>
      <w:rPr>
        <w:rFonts w:ascii="Arial" w:hAnsi="Arial" w:hint="default"/>
      </w:rPr>
    </w:lvl>
    <w:lvl w:ilvl="7" w:tplc="43740A12" w:tentative="1">
      <w:start w:val="1"/>
      <w:numFmt w:val="bullet"/>
      <w:lvlText w:val="•"/>
      <w:lvlJc w:val="left"/>
      <w:pPr>
        <w:tabs>
          <w:tab w:val="num" w:pos="5760"/>
        </w:tabs>
        <w:ind w:left="5760" w:hanging="360"/>
      </w:pPr>
      <w:rPr>
        <w:rFonts w:ascii="Arial" w:hAnsi="Arial" w:hint="default"/>
      </w:rPr>
    </w:lvl>
    <w:lvl w:ilvl="8" w:tplc="A34E5B02" w:tentative="1">
      <w:start w:val="1"/>
      <w:numFmt w:val="bullet"/>
      <w:lvlText w:val="•"/>
      <w:lvlJc w:val="left"/>
      <w:pPr>
        <w:tabs>
          <w:tab w:val="num" w:pos="6480"/>
        </w:tabs>
        <w:ind w:left="6480" w:hanging="360"/>
      </w:pPr>
      <w:rPr>
        <w:rFonts w:ascii="Arial" w:hAnsi="Arial" w:hint="default"/>
      </w:rPr>
    </w:lvl>
  </w:abstractNum>
  <w:abstractNum w:abstractNumId="5">
    <w:nsid w:val="19AE711B"/>
    <w:multiLevelType w:val="hybridMultilevel"/>
    <w:tmpl w:val="E862B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BD21D4"/>
    <w:multiLevelType w:val="hybridMultilevel"/>
    <w:tmpl w:val="C6A082A0"/>
    <w:lvl w:ilvl="0" w:tplc="3918D57E">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75398"/>
    <w:multiLevelType w:val="hybridMultilevel"/>
    <w:tmpl w:val="7B086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C11E05"/>
    <w:multiLevelType w:val="multilevel"/>
    <w:tmpl w:val="9D5EC986"/>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
    <w:nsid w:val="3D2B6BA0"/>
    <w:multiLevelType w:val="hybridMultilevel"/>
    <w:tmpl w:val="B55C4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4412811"/>
    <w:multiLevelType w:val="hybridMultilevel"/>
    <w:tmpl w:val="85523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40799C"/>
    <w:multiLevelType w:val="hybridMultilevel"/>
    <w:tmpl w:val="3E0820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D54778"/>
    <w:multiLevelType w:val="multilevel"/>
    <w:tmpl w:val="E0A00A1C"/>
    <w:styleLink w:val="Dash"/>
    <w:lvl w:ilvl="0">
      <w:start w:val="1"/>
      <w:numFmt w:val="decimal"/>
      <w:lvlText w:val="%1."/>
      <w:lvlJc w:val="left"/>
      <w:pPr>
        <w:tabs>
          <w:tab w:val="num" w:pos="240"/>
        </w:tabs>
        <w:ind w:left="240" w:hanging="240"/>
      </w:pPr>
      <w:rPr>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
    <w:nsid w:val="5B07684C"/>
    <w:multiLevelType w:val="hybridMultilevel"/>
    <w:tmpl w:val="00286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DEF4475"/>
    <w:multiLevelType w:val="hybridMultilevel"/>
    <w:tmpl w:val="0254A0B2"/>
    <w:lvl w:ilvl="0" w:tplc="73D8ADC8">
      <w:start w:val="1"/>
      <w:numFmt w:val="bullet"/>
      <w:lvlText w:val="•"/>
      <w:lvlJc w:val="left"/>
      <w:pPr>
        <w:tabs>
          <w:tab w:val="num" w:pos="720"/>
        </w:tabs>
        <w:ind w:left="720" w:hanging="360"/>
      </w:pPr>
      <w:rPr>
        <w:rFonts w:ascii="Arial" w:hAnsi="Arial" w:hint="default"/>
      </w:rPr>
    </w:lvl>
    <w:lvl w:ilvl="1" w:tplc="67CEBD92" w:tentative="1">
      <w:start w:val="1"/>
      <w:numFmt w:val="bullet"/>
      <w:lvlText w:val="•"/>
      <w:lvlJc w:val="left"/>
      <w:pPr>
        <w:tabs>
          <w:tab w:val="num" w:pos="1440"/>
        </w:tabs>
        <w:ind w:left="1440" w:hanging="360"/>
      </w:pPr>
      <w:rPr>
        <w:rFonts w:ascii="Arial" w:hAnsi="Arial" w:hint="default"/>
      </w:rPr>
    </w:lvl>
    <w:lvl w:ilvl="2" w:tplc="3086DDE2" w:tentative="1">
      <w:start w:val="1"/>
      <w:numFmt w:val="bullet"/>
      <w:lvlText w:val="•"/>
      <w:lvlJc w:val="left"/>
      <w:pPr>
        <w:tabs>
          <w:tab w:val="num" w:pos="2160"/>
        </w:tabs>
        <w:ind w:left="2160" w:hanging="360"/>
      </w:pPr>
      <w:rPr>
        <w:rFonts w:ascii="Arial" w:hAnsi="Arial" w:hint="default"/>
      </w:rPr>
    </w:lvl>
    <w:lvl w:ilvl="3" w:tplc="E3E0997C" w:tentative="1">
      <w:start w:val="1"/>
      <w:numFmt w:val="bullet"/>
      <w:lvlText w:val="•"/>
      <w:lvlJc w:val="left"/>
      <w:pPr>
        <w:tabs>
          <w:tab w:val="num" w:pos="2880"/>
        </w:tabs>
        <w:ind w:left="2880" w:hanging="360"/>
      </w:pPr>
      <w:rPr>
        <w:rFonts w:ascii="Arial" w:hAnsi="Arial" w:hint="default"/>
      </w:rPr>
    </w:lvl>
    <w:lvl w:ilvl="4" w:tplc="AB94D32C" w:tentative="1">
      <w:start w:val="1"/>
      <w:numFmt w:val="bullet"/>
      <w:lvlText w:val="•"/>
      <w:lvlJc w:val="left"/>
      <w:pPr>
        <w:tabs>
          <w:tab w:val="num" w:pos="3600"/>
        </w:tabs>
        <w:ind w:left="3600" w:hanging="360"/>
      </w:pPr>
      <w:rPr>
        <w:rFonts w:ascii="Arial" w:hAnsi="Arial" w:hint="default"/>
      </w:rPr>
    </w:lvl>
    <w:lvl w:ilvl="5" w:tplc="C748C886" w:tentative="1">
      <w:start w:val="1"/>
      <w:numFmt w:val="bullet"/>
      <w:lvlText w:val="•"/>
      <w:lvlJc w:val="left"/>
      <w:pPr>
        <w:tabs>
          <w:tab w:val="num" w:pos="4320"/>
        </w:tabs>
        <w:ind w:left="4320" w:hanging="360"/>
      </w:pPr>
      <w:rPr>
        <w:rFonts w:ascii="Arial" w:hAnsi="Arial" w:hint="default"/>
      </w:rPr>
    </w:lvl>
    <w:lvl w:ilvl="6" w:tplc="470645F0" w:tentative="1">
      <w:start w:val="1"/>
      <w:numFmt w:val="bullet"/>
      <w:lvlText w:val="•"/>
      <w:lvlJc w:val="left"/>
      <w:pPr>
        <w:tabs>
          <w:tab w:val="num" w:pos="5040"/>
        </w:tabs>
        <w:ind w:left="5040" w:hanging="360"/>
      </w:pPr>
      <w:rPr>
        <w:rFonts w:ascii="Arial" w:hAnsi="Arial" w:hint="default"/>
      </w:rPr>
    </w:lvl>
    <w:lvl w:ilvl="7" w:tplc="574C6F78" w:tentative="1">
      <w:start w:val="1"/>
      <w:numFmt w:val="bullet"/>
      <w:lvlText w:val="•"/>
      <w:lvlJc w:val="left"/>
      <w:pPr>
        <w:tabs>
          <w:tab w:val="num" w:pos="5760"/>
        </w:tabs>
        <w:ind w:left="5760" w:hanging="360"/>
      </w:pPr>
      <w:rPr>
        <w:rFonts w:ascii="Arial" w:hAnsi="Arial" w:hint="default"/>
      </w:rPr>
    </w:lvl>
    <w:lvl w:ilvl="8" w:tplc="EE8E71EE" w:tentative="1">
      <w:start w:val="1"/>
      <w:numFmt w:val="bullet"/>
      <w:lvlText w:val="•"/>
      <w:lvlJc w:val="left"/>
      <w:pPr>
        <w:tabs>
          <w:tab w:val="num" w:pos="6480"/>
        </w:tabs>
        <w:ind w:left="6480" w:hanging="360"/>
      </w:pPr>
      <w:rPr>
        <w:rFonts w:ascii="Arial" w:hAnsi="Arial" w:hint="default"/>
      </w:rPr>
    </w:lvl>
  </w:abstractNum>
  <w:abstractNum w:abstractNumId="16">
    <w:nsid w:val="6F502A57"/>
    <w:multiLevelType w:val="hybridMultilevel"/>
    <w:tmpl w:val="FC503992"/>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nsid w:val="7A420A81"/>
    <w:multiLevelType w:val="hybridMultilevel"/>
    <w:tmpl w:val="62AE3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5"/>
  </w:num>
  <w:num w:numId="5">
    <w:abstractNumId w:val="17"/>
  </w:num>
  <w:num w:numId="6">
    <w:abstractNumId w:val="9"/>
  </w:num>
  <w:num w:numId="7">
    <w:abstractNumId w:val="11"/>
  </w:num>
  <w:num w:numId="8">
    <w:abstractNumId w:val="1"/>
  </w:num>
  <w:num w:numId="9">
    <w:abstractNumId w:val="8"/>
  </w:num>
  <w:num w:numId="10">
    <w:abstractNumId w:val="14"/>
  </w:num>
  <w:num w:numId="11">
    <w:abstractNumId w:val="4"/>
  </w:num>
  <w:num w:numId="12">
    <w:abstractNumId w:val="16"/>
  </w:num>
  <w:num w:numId="13">
    <w:abstractNumId w:val="15"/>
  </w:num>
  <w:num w:numId="14">
    <w:abstractNumId w:val="10"/>
  </w:num>
  <w:num w:numId="15">
    <w:abstractNumId w:val="0"/>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45"/>
    <w:rsid w:val="0000522B"/>
    <w:rsid w:val="0006457D"/>
    <w:rsid w:val="000C5D6D"/>
    <w:rsid w:val="000D3DB7"/>
    <w:rsid w:val="00342D77"/>
    <w:rsid w:val="00442043"/>
    <w:rsid w:val="004E55BC"/>
    <w:rsid w:val="005E4932"/>
    <w:rsid w:val="006C636E"/>
    <w:rsid w:val="007148B6"/>
    <w:rsid w:val="007549F5"/>
    <w:rsid w:val="0078742A"/>
    <w:rsid w:val="009757F5"/>
    <w:rsid w:val="009A1D17"/>
    <w:rsid w:val="009C3267"/>
    <w:rsid w:val="00A22E87"/>
    <w:rsid w:val="00A72712"/>
    <w:rsid w:val="00A84BBA"/>
    <w:rsid w:val="00B25545"/>
    <w:rsid w:val="00B80716"/>
    <w:rsid w:val="00C530A6"/>
    <w:rsid w:val="00C57560"/>
    <w:rsid w:val="00DC72F3"/>
    <w:rsid w:val="00E534C7"/>
    <w:rsid w:val="00F16D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semiHidden/>
    <w:unhideWhenUsed/>
    <w:qFormat/>
    <w:rsid w:val="009757F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9A1D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49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IE"/>
    </w:rPr>
  </w:style>
  <w:style w:type="numbering" w:customStyle="1" w:styleId="Dash">
    <w:name w:val="Dash"/>
    <w:rsid w:val="007549F5"/>
    <w:pPr>
      <w:numPr>
        <w:numId w:val="1"/>
      </w:numPr>
    </w:pPr>
  </w:style>
  <w:style w:type="paragraph" w:styleId="ListParagraph">
    <w:name w:val="List Paragraph"/>
    <w:basedOn w:val="Normal"/>
    <w:uiPriority w:val="34"/>
    <w:qFormat/>
    <w:rsid w:val="007549F5"/>
    <w:pPr>
      <w:spacing w:after="160" w:line="259" w:lineRule="auto"/>
      <w:ind w:left="720"/>
      <w:contextualSpacing/>
    </w:pPr>
  </w:style>
  <w:style w:type="character" w:customStyle="1" w:styleId="Heading1Char">
    <w:name w:val="Heading 1 Char"/>
    <w:basedOn w:val="DefaultParagraphFont"/>
    <w:link w:val="Heading1"/>
    <w:uiPriority w:val="9"/>
    <w:rsid w:val="0006457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757F5"/>
    <w:rPr>
      <w:rFonts w:asciiTheme="majorHAnsi" w:eastAsiaTheme="majorEastAsia" w:hAnsiTheme="majorHAnsi" w:cstheme="majorBidi"/>
      <w:b/>
      <w:bCs/>
      <w:color w:val="4F81BD" w:themeColor="accent1"/>
    </w:rPr>
  </w:style>
  <w:style w:type="numbering" w:customStyle="1" w:styleId="NoteTaking">
    <w:name w:val="Note Taking"/>
    <w:rsid w:val="009757F5"/>
    <w:pPr>
      <w:numPr>
        <w:numId w:val="6"/>
      </w:numPr>
    </w:pPr>
  </w:style>
  <w:style w:type="paragraph" w:styleId="NoSpacing">
    <w:name w:val="No Spacing"/>
    <w:uiPriority w:val="1"/>
    <w:qFormat/>
    <w:rsid w:val="009757F5"/>
    <w:pPr>
      <w:spacing w:after="0" w:line="240" w:lineRule="auto"/>
    </w:pPr>
  </w:style>
  <w:style w:type="paragraph" w:styleId="BalloonText">
    <w:name w:val="Balloon Text"/>
    <w:basedOn w:val="Normal"/>
    <w:link w:val="BalloonTextChar"/>
    <w:uiPriority w:val="99"/>
    <w:semiHidden/>
    <w:unhideWhenUsed/>
    <w:rsid w:val="009A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17"/>
    <w:rPr>
      <w:rFonts w:ascii="Tahoma" w:hAnsi="Tahoma" w:cs="Tahoma"/>
      <w:sz w:val="16"/>
      <w:szCs w:val="16"/>
    </w:rPr>
  </w:style>
  <w:style w:type="character" w:customStyle="1" w:styleId="Heading9Char">
    <w:name w:val="Heading 9 Char"/>
    <w:basedOn w:val="DefaultParagraphFont"/>
    <w:link w:val="Heading9"/>
    <w:rsid w:val="009A1D1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rsid w:val="0000522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00522B"/>
    <w:rPr>
      <w:rFonts w:ascii="Times New Roman" w:eastAsia="Times New Roman" w:hAnsi="Times New Roman" w:cs="Times New Roman"/>
      <w:sz w:val="20"/>
      <w:szCs w:val="20"/>
      <w:lang w:val="en-GB" w:eastAsia="en-GB"/>
    </w:rPr>
  </w:style>
  <w:style w:type="character" w:styleId="FootnoteReference">
    <w:name w:val="footnote reference"/>
    <w:semiHidden/>
    <w:rsid w:val="000052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semiHidden/>
    <w:unhideWhenUsed/>
    <w:qFormat/>
    <w:rsid w:val="009757F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9A1D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49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IE"/>
    </w:rPr>
  </w:style>
  <w:style w:type="numbering" w:customStyle="1" w:styleId="Dash">
    <w:name w:val="Dash"/>
    <w:rsid w:val="007549F5"/>
    <w:pPr>
      <w:numPr>
        <w:numId w:val="1"/>
      </w:numPr>
    </w:pPr>
  </w:style>
  <w:style w:type="paragraph" w:styleId="ListParagraph">
    <w:name w:val="List Paragraph"/>
    <w:basedOn w:val="Normal"/>
    <w:uiPriority w:val="34"/>
    <w:qFormat/>
    <w:rsid w:val="007549F5"/>
    <w:pPr>
      <w:spacing w:after="160" w:line="259" w:lineRule="auto"/>
      <w:ind w:left="720"/>
      <w:contextualSpacing/>
    </w:pPr>
  </w:style>
  <w:style w:type="character" w:customStyle="1" w:styleId="Heading1Char">
    <w:name w:val="Heading 1 Char"/>
    <w:basedOn w:val="DefaultParagraphFont"/>
    <w:link w:val="Heading1"/>
    <w:uiPriority w:val="9"/>
    <w:rsid w:val="0006457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757F5"/>
    <w:rPr>
      <w:rFonts w:asciiTheme="majorHAnsi" w:eastAsiaTheme="majorEastAsia" w:hAnsiTheme="majorHAnsi" w:cstheme="majorBidi"/>
      <w:b/>
      <w:bCs/>
      <w:color w:val="4F81BD" w:themeColor="accent1"/>
    </w:rPr>
  </w:style>
  <w:style w:type="numbering" w:customStyle="1" w:styleId="NoteTaking">
    <w:name w:val="Note Taking"/>
    <w:rsid w:val="009757F5"/>
    <w:pPr>
      <w:numPr>
        <w:numId w:val="6"/>
      </w:numPr>
    </w:pPr>
  </w:style>
  <w:style w:type="paragraph" w:styleId="NoSpacing">
    <w:name w:val="No Spacing"/>
    <w:uiPriority w:val="1"/>
    <w:qFormat/>
    <w:rsid w:val="009757F5"/>
    <w:pPr>
      <w:spacing w:after="0" w:line="240" w:lineRule="auto"/>
    </w:pPr>
  </w:style>
  <w:style w:type="paragraph" w:styleId="BalloonText">
    <w:name w:val="Balloon Text"/>
    <w:basedOn w:val="Normal"/>
    <w:link w:val="BalloonTextChar"/>
    <w:uiPriority w:val="99"/>
    <w:semiHidden/>
    <w:unhideWhenUsed/>
    <w:rsid w:val="009A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17"/>
    <w:rPr>
      <w:rFonts w:ascii="Tahoma" w:hAnsi="Tahoma" w:cs="Tahoma"/>
      <w:sz w:val="16"/>
      <w:szCs w:val="16"/>
    </w:rPr>
  </w:style>
  <w:style w:type="character" w:customStyle="1" w:styleId="Heading9Char">
    <w:name w:val="Heading 9 Char"/>
    <w:basedOn w:val="DefaultParagraphFont"/>
    <w:link w:val="Heading9"/>
    <w:rsid w:val="009A1D1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rsid w:val="0000522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00522B"/>
    <w:rPr>
      <w:rFonts w:ascii="Times New Roman" w:eastAsia="Times New Roman" w:hAnsi="Times New Roman" w:cs="Times New Roman"/>
      <w:sz w:val="20"/>
      <w:szCs w:val="20"/>
      <w:lang w:val="en-GB" w:eastAsia="en-GB"/>
    </w:rPr>
  </w:style>
  <w:style w:type="character" w:styleId="FootnoteReference">
    <w:name w:val="footnote reference"/>
    <w:semiHidden/>
    <w:rsid w:val="00005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78333">
      <w:bodyDiv w:val="1"/>
      <w:marLeft w:val="0"/>
      <w:marRight w:val="0"/>
      <w:marTop w:val="0"/>
      <w:marBottom w:val="0"/>
      <w:divBdr>
        <w:top w:val="none" w:sz="0" w:space="0" w:color="auto"/>
        <w:left w:val="none" w:sz="0" w:space="0" w:color="auto"/>
        <w:bottom w:val="none" w:sz="0" w:space="0" w:color="auto"/>
        <w:right w:val="none" w:sz="0" w:space="0" w:color="auto"/>
      </w:divBdr>
      <w:divsChild>
        <w:div w:id="1996253636">
          <w:marLeft w:val="475"/>
          <w:marRight w:val="0"/>
          <w:marTop w:val="125"/>
          <w:marBottom w:val="0"/>
          <w:divBdr>
            <w:top w:val="none" w:sz="0" w:space="0" w:color="auto"/>
            <w:left w:val="none" w:sz="0" w:space="0" w:color="auto"/>
            <w:bottom w:val="none" w:sz="0" w:space="0" w:color="auto"/>
            <w:right w:val="none" w:sz="0" w:space="0" w:color="auto"/>
          </w:divBdr>
        </w:div>
      </w:divsChild>
    </w:div>
    <w:div w:id="985821647">
      <w:bodyDiv w:val="1"/>
      <w:marLeft w:val="0"/>
      <w:marRight w:val="0"/>
      <w:marTop w:val="0"/>
      <w:marBottom w:val="0"/>
      <w:divBdr>
        <w:top w:val="none" w:sz="0" w:space="0" w:color="auto"/>
        <w:left w:val="none" w:sz="0" w:space="0" w:color="auto"/>
        <w:bottom w:val="none" w:sz="0" w:space="0" w:color="auto"/>
        <w:right w:val="none" w:sz="0" w:space="0" w:color="auto"/>
      </w:divBdr>
    </w:div>
    <w:div w:id="1355158082">
      <w:bodyDiv w:val="1"/>
      <w:marLeft w:val="0"/>
      <w:marRight w:val="0"/>
      <w:marTop w:val="0"/>
      <w:marBottom w:val="0"/>
      <w:divBdr>
        <w:top w:val="none" w:sz="0" w:space="0" w:color="auto"/>
        <w:left w:val="none" w:sz="0" w:space="0" w:color="auto"/>
        <w:bottom w:val="none" w:sz="0" w:space="0" w:color="auto"/>
        <w:right w:val="none" w:sz="0" w:space="0" w:color="auto"/>
      </w:divBdr>
      <w:divsChild>
        <w:div w:id="1993825009">
          <w:marLeft w:val="475"/>
          <w:marRight w:val="0"/>
          <w:marTop w:val="134"/>
          <w:marBottom w:val="0"/>
          <w:divBdr>
            <w:top w:val="none" w:sz="0" w:space="0" w:color="auto"/>
            <w:left w:val="none" w:sz="0" w:space="0" w:color="auto"/>
            <w:bottom w:val="none" w:sz="0" w:space="0" w:color="auto"/>
            <w:right w:val="none" w:sz="0" w:space="0" w:color="auto"/>
          </w:divBdr>
        </w:div>
        <w:div w:id="926116016">
          <w:marLeft w:val="475"/>
          <w:marRight w:val="0"/>
          <w:marTop w:val="134"/>
          <w:marBottom w:val="0"/>
          <w:divBdr>
            <w:top w:val="none" w:sz="0" w:space="0" w:color="auto"/>
            <w:left w:val="none" w:sz="0" w:space="0" w:color="auto"/>
            <w:bottom w:val="none" w:sz="0" w:space="0" w:color="auto"/>
            <w:right w:val="none" w:sz="0" w:space="0" w:color="auto"/>
          </w:divBdr>
        </w:div>
        <w:div w:id="1855025270">
          <w:marLeft w:val="475"/>
          <w:marRight w:val="0"/>
          <w:marTop w:val="134"/>
          <w:marBottom w:val="0"/>
          <w:divBdr>
            <w:top w:val="none" w:sz="0" w:space="0" w:color="auto"/>
            <w:left w:val="none" w:sz="0" w:space="0" w:color="auto"/>
            <w:bottom w:val="none" w:sz="0" w:space="0" w:color="auto"/>
            <w:right w:val="none" w:sz="0" w:space="0" w:color="auto"/>
          </w:divBdr>
        </w:div>
        <w:div w:id="1119643474">
          <w:marLeft w:val="47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1AD1-0BCF-4C34-874F-3220D1E0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ailishharkin</dc:creator>
  <cp:keywords/>
  <dc:description/>
  <cp:lastModifiedBy>ailishharkin</cp:lastModifiedBy>
  <cp:revision>13</cp:revision>
  <dcterms:created xsi:type="dcterms:W3CDTF">2014-04-02T11:32:00Z</dcterms:created>
  <dcterms:modified xsi:type="dcterms:W3CDTF">2016-04-15T12:10:00Z</dcterms:modified>
</cp:coreProperties>
</file>